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DA16" w14:textId="77777777" w:rsidR="009E5309" w:rsidRDefault="00B5530F">
      <w:pPr>
        <w:spacing w:after="0" w:line="240" w:lineRule="auto"/>
        <w:rPr>
          <w:szCs w:val="24"/>
        </w:rPr>
      </w:pPr>
      <w:r>
        <w:t xml:space="preserve">     </w:t>
      </w:r>
      <w:r>
        <w:rPr>
          <w:noProof/>
        </w:rPr>
        <w:drawing>
          <wp:inline distT="0" distB="0" distL="0" distR="0" wp14:anchorId="75D4E812" wp14:editId="03D7F25A">
            <wp:extent cx="1847910" cy="779129"/>
            <wp:effectExtent l="0" t="0" r="0" b="0"/>
            <wp:docPr id="2060150889" name="image3.png" descr="So überzeugen Sie Ihren Vorstand vom App-Projekt: Überzeugungsarbeit in ..."/>
            <wp:cNvGraphicFramePr/>
            <a:graphic xmlns:a="http://schemas.openxmlformats.org/drawingml/2006/main">
              <a:graphicData uri="http://schemas.openxmlformats.org/drawingml/2006/picture">
                <pic:pic xmlns:pic="http://schemas.openxmlformats.org/drawingml/2006/picture">
                  <pic:nvPicPr>
                    <pic:cNvPr id="0" name="image3.png" descr="So überzeugen Sie Ihren Vorstand vom App-Projekt: Überzeugungsarbeit in ..."/>
                    <pic:cNvPicPr preferRelativeResize="0"/>
                  </pic:nvPicPr>
                  <pic:blipFill>
                    <a:blip r:embed="rId9"/>
                    <a:srcRect/>
                    <a:stretch>
                      <a:fillRect/>
                    </a:stretch>
                  </pic:blipFill>
                  <pic:spPr>
                    <a:xfrm>
                      <a:off x="0" y="0"/>
                      <a:ext cx="1847910" cy="779129"/>
                    </a:xfrm>
                    <a:prstGeom prst="rect">
                      <a:avLst/>
                    </a:prstGeom>
                    <a:ln/>
                  </pic:spPr>
                </pic:pic>
              </a:graphicData>
            </a:graphic>
          </wp:inline>
        </w:drawing>
      </w:r>
    </w:p>
    <w:p w14:paraId="5F0953DB" w14:textId="53C7906E" w:rsidR="009E5309" w:rsidRDefault="00B5530F" w:rsidP="004D44FB">
      <w:pPr>
        <w:spacing w:after="0" w:line="240" w:lineRule="auto"/>
        <w:ind w:right="6378"/>
        <w:rPr>
          <w:szCs w:val="24"/>
        </w:rPr>
      </w:pPr>
      <w:r>
        <w:rPr>
          <w:szCs w:val="24"/>
        </w:rPr>
        <w:t>Eine Kooperation des Herder-Instituts</w:t>
      </w:r>
      <w:r w:rsidR="004D44FB">
        <w:rPr>
          <w:szCs w:val="24"/>
        </w:rPr>
        <w:t xml:space="preserve"> </w:t>
      </w:r>
      <w:r>
        <w:rPr>
          <w:szCs w:val="24"/>
        </w:rPr>
        <w:t>mit dem Institut für Bildungswissenschaften</w:t>
      </w:r>
    </w:p>
    <w:p w14:paraId="03E2D5B3" w14:textId="77777777" w:rsidR="009E5309" w:rsidRDefault="00B5530F">
      <w:pPr>
        <w:spacing w:after="0" w:line="240" w:lineRule="auto"/>
        <w:rPr>
          <w:b/>
          <w:i/>
          <w:szCs w:val="24"/>
        </w:rPr>
      </w:pPr>
      <w:r>
        <w:t xml:space="preserve">     </w:t>
      </w:r>
    </w:p>
    <w:p w14:paraId="302CDF0A" w14:textId="77777777" w:rsidR="009E5309" w:rsidRDefault="009E5309">
      <w:pPr>
        <w:spacing w:after="0" w:line="240" w:lineRule="auto"/>
        <w:rPr>
          <w:b/>
          <w:i/>
          <w:szCs w:val="24"/>
        </w:rPr>
      </w:pPr>
    </w:p>
    <w:p w14:paraId="44754026" w14:textId="77777777" w:rsidR="009E5309" w:rsidRDefault="00B5530F">
      <w:pPr>
        <w:spacing w:after="0" w:line="240" w:lineRule="auto"/>
        <w:jc w:val="center"/>
        <w:rPr>
          <w:b/>
          <w:szCs w:val="24"/>
        </w:rPr>
      </w:pPr>
      <w:r>
        <w:rPr>
          <w:b/>
          <w:noProof/>
          <w:szCs w:val="24"/>
        </w:rPr>
        <w:drawing>
          <wp:inline distT="0" distB="0" distL="0" distR="0" wp14:anchorId="0E792B42" wp14:editId="597D3E2B">
            <wp:extent cx="2789165" cy="1099147"/>
            <wp:effectExtent l="0" t="0" r="0" b="0"/>
            <wp:docPr id="2060150890" name="image2.png" descr="Ein Bild, das Grafiken, Schrift, Grafikdesign, Typografi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Grafiken, Schrift, Grafikdesign, Typografie enthält.&#10;&#10;Automatisch generierte Beschreibung"/>
                    <pic:cNvPicPr preferRelativeResize="0"/>
                  </pic:nvPicPr>
                  <pic:blipFill>
                    <a:blip r:embed="rId10"/>
                    <a:srcRect/>
                    <a:stretch>
                      <a:fillRect/>
                    </a:stretch>
                  </pic:blipFill>
                  <pic:spPr>
                    <a:xfrm>
                      <a:off x="0" y="0"/>
                      <a:ext cx="2789165" cy="1099147"/>
                    </a:xfrm>
                    <a:prstGeom prst="rect">
                      <a:avLst/>
                    </a:prstGeom>
                    <a:ln/>
                  </pic:spPr>
                </pic:pic>
              </a:graphicData>
            </a:graphic>
          </wp:inline>
        </w:drawing>
      </w:r>
    </w:p>
    <w:p w14:paraId="612AD083" w14:textId="77777777" w:rsidR="009E5309" w:rsidRDefault="009E5309">
      <w:pPr>
        <w:spacing w:after="0" w:line="240" w:lineRule="auto"/>
        <w:jc w:val="center"/>
        <w:rPr>
          <w:b/>
          <w:szCs w:val="24"/>
        </w:rPr>
      </w:pPr>
    </w:p>
    <w:p w14:paraId="428E2235" w14:textId="77777777" w:rsidR="009E5309" w:rsidRDefault="00B5530F">
      <w:pPr>
        <w:spacing w:after="0" w:line="240" w:lineRule="auto"/>
        <w:jc w:val="center"/>
        <w:rPr>
          <w:b/>
          <w:i/>
          <w:sz w:val="32"/>
          <w:szCs w:val="32"/>
        </w:rPr>
      </w:pPr>
      <w:r>
        <w:rPr>
          <w:b/>
          <w:sz w:val="32"/>
          <w:szCs w:val="32"/>
        </w:rPr>
        <w:t>„Nach dem Wochenende im Sprachkurs“:</w:t>
      </w:r>
    </w:p>
    <w:p w14:paraId="61C32551" w14:textId="77777777" w:rsidR="009E5309" w:rsidRDefault="00B5530F">
      <w:pPr>
        <w:spacing w:after="0" w:line="240" w:lineRule="auto"/>
        <w:ind w:left="426"/>
        <w:jc w:val="center"/>
        <w:rPr>
          <w:b/>
          <w:i/>
          <w:sz w:val="32"/>
          <w:szCs w:val="32"/>
        </w:rPr>
      </w:pPr>
      <w:r>
        <w:rPr>
          <w:b/>
          <w:i/>
          <w:sz w:val="32"/>
          <w:szCs w:val="32"/>
        </w:rPr>
        <w:t>Ein Medienpaket für die diversitätsreflexive Lehrpersonenbildung mit Fokus auf doing race.</w:t>
      </w:r>
    </w:p>
    <w:p w14:paraId="167B7B01" w14:textId="77777777" w:rsidR="009E5309" w:rsidRDefault="009E5309">
      <w:pPr>
        <w:spacing w:after="0" w:line="240" w:lineRule="auto"/>
        <w:jc w:val="center"/>
        <w:rPr>
          <w:b/>
          <w:szCs w:val="24"/>
        </w:rPr>
      </w:pPr>
    </w:p>
    <w:p w14:paraId="1A2AA264" w14:textId="77777777" w:rsidR="009E5309" w:rsidRDefault="009E5309">
      <w:pPr>
        <w:spacing w:after="0" w:line="240" w:lineRule="auto"/>
        <w:jc w:val="center"/>
        <w:rPr>
          <w:b/>
          <w:szCs w:val="24"/>
        </w:rPr>
      </w:pPr>
    </w:p>
    <w:p w14:paraId="70A4A5AD" w14:textId="77777777" w:rsidR="009E5309" w:rsidRDefault="00B5530F">
      <w:pPr>
        <w:pBdr>
          <w:top w:val="nil"/>
          <w:left w:val="nil"/>
          <w:bottom w:val="nil"/>
          <w:right w:val="nil"/>
          <w:between w:val="nil"/>
        </w:pBdr>
        <w:spacing w:before="0" w:after="0" w:line="240" w:lineRule="auto"/>
        <w:jc w:val="center"/>
        <w:rPr>
          <w:rFonts w:eastAsia="Times New Roman" w:cs="Times New Roman"/>
          <w:color w:val="000000"/>
          <w:szCs w:val="24"/>
        </w:rPr>
      </w:pPr>
      <w:r>
        <w:rPr>
          <w:rFonts w:ascii="Calibri" w:hAnsi="Calibri"/>
          <w:b/>
          <w:color w:val="000000"/>
          <w:szCs w:val="24"/>
        </w:rPr>
        <w:t>Erstellt von</w:t>
      </w:r>
    </w:p>
    <w:p w14:paraId="7774C565" w14:textId="77777777" w:rsidR="009E5309" w:rsidRDefault="00B5530F">
      <w:pPr>
        <w:pBdr>
          <w:top w:val="nil"/>
          <w:left w:val="nil"/>
          <w:bottom w:val="nil"/>
          <w:right w:val="nil"/>
          <w:between w:val="nil"/>
        </w:pBdr>
        <w:spacing w:before="0" w:after="0" w:line="240" w:lineRule="auto"/>
        <w:jc w:val="center"/>
        <w:rPr>
          <w:rFonts w:ascii="Calibri" w:hAnsi="Calibri"/>
          <w:i/>
          <w:color w:val="000000"/>
          <w:szCs w:val="24"/>
        </w:rPr>
      </w:pPr>
      <w:r>
        <w:rPr>
          <w:rFonts w:ascii="Calibri" w:hAnsi="Calibri"/>
          <w:i/>
          <w:color w:val="000000"/>
          <w:szCs w:val="24"/>
        </w:rPr>
        <w:t xml:space="preserve">Anika </w:t>
      </w:r>
      <w:r>
        <w:rPr>
          <w:rFonts w:ascii="Calibri" w:hAnsi="Calibri"/>
          <w:i/>
          <w:color w:val="000000"/>
          <w:szCs w:val="24"/>
        </w:rPr>
        <w:t>Bahrami</w:t>
      </w:r>
    </w:p>
    <w:p w14:paraId="4B25E344" w14:textId="77777777" w:rsidR="006D5B8D" w:rsidRDefault="006D5B8D">
      <w:pPr>
        <w:pBdr>
          <w:top w:val="nil"/>
          <w:left w:val="nil"/>
          <w:bottom w:val="nil"/>
          <w:right w:val="nil"/>
          <w:between w:val="nil"/>
        </w:pBdr>
        <w:spacing w:before="0" w:after="0" w:line="240" w:lineRule="auto"/>
        <w:jc w:val="center"/>
        <w:rPr>
          <w:rFonts w:eastAsia="Times New Roman" w:cs="Times New Roman"/>
          <w:color w:val="000000"/>
          <w:szCs w:val="24"/>
        </w:rPr>
      </w:pPr>
    </w:p>
    <w:p w14:paraId="55C5B517" w14:textId="77777777" w:rsidR="009E5309" w:rsidRDefault="00B5530F">
      <w:pPr>
        <w:spacing w:after="0" w:line="240" w:lineRule="auto"/>
        <w:jc w:val="center"/>
        <w:rPr>
          <w:szCs w:val="24"/>
        </w:rPr>
      </w:pPr>
      <w:r>
        <w:rPr>
          <w:szCs w:val="24"/>
        </w:rPr>
        <w:t xml:space="preserve"> Das Medienpaket stellt ein geprüftes, durch das Projektteam weitgehend unverändertes Studierendenprodukt dar.</w:t>
      </w:r>
    </w:p>
    <w:p w14:paraId="1CC127DF" w14:textId="77777777" w:rsidR="009E5309" w:rsidRDefault="009E5309">
      <w:pPr>
        <w:spacing w:after="0" w:line="240" w:lineRule="auto"/>
        <w:rPr>
          <w:szCs w:val="24"/>
        </w:rPr>
      </w:pPr>
    </w:p>
    <w:p w14:paraId="39235ACC" w14:textId="77777777" w:rsidR="009E5309" w:rsidRDefault="009E5309">
      <w:pPr>
        <w:spacing w:after="0" w:line="240" w:lineRule="auto"/>
        <w:jc w:val="center"/>
        <w:rPr>
          <w:b/>
          <w:szCs w:val="24"/>
        </w:rPr>
      </w:pPr>
    </w:p>
    <w:p w14:paraId="1C5F1436" w14:textId="77777777" w:rsidR="009E5309" w:rsidRDefault="00B5530F">
      <w:pPr>
        <w:spacing w:after="0" w:line="240" w:lineRule="auto"/>
        <w:jc w:val="center"/>
        <w:rPr>
          <w:szCs w:val="24"/>
        </w:rPr>
      </w:pPr>
      <w:r>
        <w:rPr>
          <w:szCs w:val="24"/>
        </w:rPr>
        <w:t xml:space="preserve">Das Medienpaket entstand im Kontext des Projektes </w:t>
      </w:r>
      <w:r>
        <w:rPr>
          <w:b/>
          <w:szCs w:val="24"/>
        </w:rPr>
        <w:t>DAWLS - Diversitätsreflexive Aus- und Weiterbildung von (angehenden) Lehrpersonen mi</w:t>
      </w:r>
      <w:r>
        <w:rPr>
          <w:b/>
          <w:szCs w:val="24"/>
        </w:rPr>
        <w:t xml:space="preserve">thilfe animierter Schulszenen </w:t>
      </w:r>
    </w:p>
    <w:p w14:paraId="069715C4" w14:textId="33013460" w:rsidR="009E5309" w:rsidRDefault="00B5530F">
      <w:pPr>
        <w:spacing w:after="0" w:line="240" w:lineRule="auto"/>
        <w:jc w:val="center"/>
        <w:rPr>
          <w:szCs w:val="24"/>
        </w:rPr>
      </w:pPr>
      <w:r>
        <w:rPr>
          <w:szCs w:val="24"/>
        </w:rPr>
        <w:t>gefördert durch das Digital Fellowship-Programm des Staatsministerium</w:t>
      </w:r>
      <w:r w:rsidR="00A6272B">
        <w:rPr>
          <w:szCs w:val="24"/>
        </w:rPr>
        <w:t>s</w:t>
      </w:r>
      <w:r>
        <w:rPr>
          <w:szCs w:val="24"/>
        </w:rPr>
        <w:t xml:space="preserve"> für Wissenschaft, Kultur und Tourismus (SMWK) für die Weiterentwicklung der digitalisierten Hochschulbildung an den sächsischen Hochschulen</w:t>
      </w:r>
      <w:hyperlink r:id="rId11">
        <w:r>
          <w:rPr>
            <w:szCs w:val="24"/>
          </w:rPr>
          <w:t xml:space="preserve"> </w:t>
        </w:r>
      </w:hyperlink>
    </w:p>
    <w:p w14:paraId="6D2AB1E1" w14:textId="77777777" w:rsidR="009E5309" w:rsidRDefault="009E5309">
      <w:pPr>
        <w:spacing w:after="0" w:line="240" w:lineRule="auto"/>
        <w:jc w:val="center"/>
        <w:rPr>
          <w:b/>
          <w:szCs w:val="24"/>
        </w:rPr>
      </w:pPr>
    </w:p>
    <w:p w14:paraId="19F6EEFD" w14:textId="77777777" w:rsidR="009E5309" w:rsidRDefault="009E5309">
      <w:pPr>
        <w:spacing w:after="0" w:line="240" w:lineRule="auto"/>
        <w:jc w:val="center"/>
        <w:rPr>
          <w:b/>
          <w:szCs w:val="24"/>
        </w:rPr>
      </w:pPr>
    </w:p>
    <w:p w14:paraId="313B2944" w14:textId="77777777" w:rsidR="009E5309" w:rsidRDefault="00B5530F">
      <w:pPr>
        <w:spacing w:after="0" w:line="240" w:lineRule="auto"/>
        <w:jc w:val="center"/>
        <w:rPr>
          <w:b/>
          <w:szCs w:val="24"/>
        </w:rPr>
      </w:pPr>
      <w:r>
        <w:rPr>
          <w:b/>
          <w:szCs w:val="24"/>
        </w:rPr>
        <w:t>Projektverantwortliche: Jun.-Prof. Dr. Nina Simon, Jun.-Prof. Dr. Katrin Hahn-Laudenberg,</w:t>
      </w:r>
      <w:r>
        <w:rPr>
          <w:b/>
          <w:szCs w:val="24"/>
        </w:rPr>
        <w:br/>
        <w:t>wissenschaftlicher Mitarbeiter: Korcan Yeşil</w:t>
      </w:r>
    </w:p>
    <w:p w14:paraId="45AAE8E0" w14:textId="77777777" w:rsidR="009E5309" w:rsidRDefault="00B5530F">
      <w:pPr>
        <w:spacing w:after="0" w:line="240" w:lineRule="auto"/>
        <w:jc w:val="center"/>
        <w:rPr>
          <w:i/>
          <w:szCs w:val="24"/>
        </w:rPr>
      </w:pPr>
      <w:r>
        <w:rPr>
          <w:b/>
          <w:szCs w:val="24"/>
        </w:rPr>
        <w:t>https://www.uni-leipzig.de/dawls/</w:t>
      </w:r>
    </w:p>
    <w:p w14:paraId="48B4A4AD" w14:textId="77777777" w:rsidR="009E5309" w:rsidRDefault="00B5530F">
      <w:pPr>
        <w:jc w:val="center"/>
        <w:rPr>
          <w:rFonts w:ascii="Calibri" w:hAnsi="Calibri"/>
        </w:rPr>
      </w:pPr>
      <w:r>
        <w:br w:type="page"/>
      </w:r>
    </w:p>
    <w:p w14:paraId="551E6FBE" w14:textId="77777777" w:rsidR="009E5309" w:rsidRPr="00A6272B" w:rsidRDefault="00B5530F">
      <w:pPr>
        <w:widowControl w:val="0"/>
        <w:pBdr>
          <w:top w:val="nil"/>
          <w:left w:val="nil"/>
          <w:bottom w:val="nil"/>
          <w:right w:val="nil"/>
          <w:between w:val="nil"/>
        </w:pBdr>
        <w:spacing w:before="0" w:after="0"/>
        <w:rPr>
          <w:rFonts w:cs="Times New Roman"/>
          <w:b/>
          <w:bCs/>
          <w:color w:val="000000"/>
          <w:sz w:val="28"/>
          <w:szCs w:val="28"/>
        </w:rPr>
      </w:pPr>
      <w:r w:rsidRPr="00A6272B">
        <w:rPr>
          <w:rFonts w:cs="Times New Roman"/>
          <w:b/>
          <w:bCs/>
          <w:color w:val="000000"/>
          <w:sz w:val="28"/>
          <w:szCs w:val="28"/>
        </w:rPr>
        <w:lastRenderedPageBreak/>
        <w:t>Gliederung</w:t>
      </w:r>
    </w:p>
    <w:bookmarkStart w:id="0" w:name="_Toc146184589" w:displacedByCustomXml="next"/>
    <w:sdt>
      <w:sdtPr>
        <w:rPr>
          <w:b w:val="0"/>
          <w:sz w:val="24"/>
        </w:rPr>
        <w:id w:val="1016424921"/>
        <w:docPartObj>
          <w:docPartGallery w:val="Table of Contents"/>
          <w:docPartUnique/>
        </w:docPartObj>
      </w:sdtPr>
      <w:sdtEndPr>
        <w:rPr>
          <w:rFonts w:cs="Times New Roman"/>
          <w:bCs/>
          <w:szCs w:val="24"/>
        </w:rPr>
      </w:sdtEndPr>
      <w:sdtContent>
        <w:bookmarkEnd w:id="0" w:displacedByCustomXml="prev"/>
        <w:p w14:paraId="1F0DC6D4" w14:textId="020A3E9A" w:rsidR="005628A2" w:rsidRPr="005628A2" w:rsidRDefault="005628A2" w:rsidP="005628A2">
          <w:pPr>
            <w:pStyle w:val="Inhaltsverzeichnisberschrift"/>
            <w:rPr>
              <w:rFonts w:cs="Times New Roman"/>
              <w:b w:val="0"/>
              <w:bCs/>
              <w:sz w:val="24"/>
              <w:szCs w:val="24"/>
            </w:rPr>
          </w:pPr>
          <w:r w:rsidRPr="005628A2">
            <w:rPr>
              <w:rFonts w:cs="Times New Roman"/>
              <w:b w:val="0"/>
              <w:bCs/>
              <w:sz w:val="24"/>
              <w:szCs w:val="24"/>
            </w:rPr>
            <w:fldChar w:fldCharType="begin"/>
          </w:r>
          <w:r w:rsidRPr="005628A2">
            <w:rPr>
              <w:rFonts w:cs="Times New Roman"/>
              <w:b w:val="0"/>
              <w:bCs/>
              <w:sz w:val="24"/>
              <w:szCs w:val="24"/>
            </w:rPr>
            <w:instrText xml:space="preserve"> TOC \o "1-3" \h \z \u </w:instrText>
          </w:r>
          <w:r w:rsidRPr="005628A2">
            <w:rPr>
              <w:rFonts w:cs="Times New Roman"/>
              <w:b w:val="0"/>
              <w:bCs/>
              <w:sz w:val="24"/>
              <w:szCs w:val="24"/>
            </w:rPr>
            <w:fldChar w:fldCharType="separate"/>
          </w:r>
        </w:p>
        <w:p w14:paraId="6E9172ED" w14:textId="19CEAD4C" w:rsidR="005628A2" w:rsidRPr="005628A2" w:rsidRDefault="00B5530F">
          <w:pPr>
            <w:pStyle w:val="Verzeichnis1"/>
            <w:tabs>
              <w:tab w:val="right" w:leader="dot" w:pos="9062"/>
            </w:tabs>
            <w:rPr>
              <w:rFonts w:ascii="Times New Roman" w:eastAsiaTheme="minorEastAsia" w:hAnsi="Times New Roman" w:cs="Times New Roman"/>
              <w:b w:val="0"/>
              <w:noProof/>
              <w:kern w:val="2"/>
              <w:sz w:val="24"/>
              <w14:ligatures w14:val="standardContextual"/>
            </w:rPr>
          </w:pPr>
          <w:hyperlink w:anchor="_Toc146184590" w:history="1">
            <w:r w:rsidR="005628A2" w:rsidRPr="005628A2">
              <w:rPr>
                <w:rStyle w:val="Hyperlink"/>
                <w:rFonts w:ascii="Times New Roman" w:hAnsi="Times New Roman" w:cs="Times New Roman"/>
                <w:b w:val="0"/>
                <w:noProof/>
                <w:sz w:val="24"/>
              </w:rPr>
              <w:t>1. Vorbemerkungen</w:t>
            </w:r>
            <w:r w:rsidR="005628A2" w:rsidRPr="005628A2">
              <w:rPr>
                <w:rFonts w:ascii="Times New Roman" w:hAnsi="Times New Roman" w:cs="Times New Roman"/>
                <w:b w:val="0"/>
                <w:noProof/>
                <w:webHidden/>
                <w:sz w:val="24"/>
              </w:rPr>
              <w:tab/>
            </w:r>
            <w:r w:rsidR="005628A2" w:rsidRPr="005628A2">
              <w:rPr>
                <w:rFonts w:ascii="Times New Roman" w:hAnsi="Times New Roman" w:cs="Times New Roman"/>
                <w:b w:val="0"/>
                <w:noProof/>
                <w:webHidden/>
                <w:sz w:val="24"/>
              </w:rPr>
              <w:fldChar w:fldCharType="begin"/>
            </w:r>
            <w:r w:rsidR="005628A2" w:rsidRPr="005628A2">
              <w:rPr>
                <w:rFonts w:ascii="Times New Roman" w:hAnsi="Times New Roman" w:cs="Times New Roman"/>
                <w:b w:val="0"/>
                <w:noProof/>
                <w:webHidden/>
                <w:sz w:val="24"/>
              </w:rPr>
              <w:instrText xml:space="preserve"> PAGEREF _Toc146184590 \h </w:instrText>
            </w:r>
            <w:r w:rsidR="005628A2" w:rsidRPr="005628A2">
              <w:rPr>
                <w:rFonts w:ascii="Times New Roman" w:hAnsi="Times New Roman" w:cs="Times New Roman"/>
                <w:b w:val="0"/>
                <w:noProof/>
                <w:webHidden/>
                <w:sz w:val="24"/>
              </w:rPr>
            </w:r>
            <w:r w:rsidR="005628A2" w:rsidRPr="005628A2">
              <w:rPr>
                <w:rFonts w:ascii="Times New Roman" w:hAnsi="Times New Roman" w:cs="Times New Roman"/>
                <w:b w:val="0"/>
                <w:noProof/>
                <w:webHidden/>
                <w:sz w:val="24"/>
              </w:rPr>
              <w:fldChar w:fldCharType="separate"/>
            </w:r>
            <w:r w:rsidR="005628A2" w:rsidRPr="005628A2">
              <w:rPr>
                <w:rFonts w:ascii="Times New Roman" w:hAnsi="Times New Roman" w:cs="Times New Roman"/>
                <w:b w:val="0"/>
                <w:noProof/>
                <w:webHidden/>
                <w:sz w:val="24"/>
              </w:rPr>
              <w:t>2</w:t>
            </w:r>
            <w:r w:rsidR="005628A2" w:rsidRPr="005628A2">
              <w:rPr>
                <w:rFonts w:ascii="Times New Roman" w:hAnsi="Times New Roman" w:cs="Times New Roman"/>
                <w:b w:val="0"/>
                <w:noProof/>
                <w:webHidden/>
                <w:sz w:val="24"/>
              </w:rPr>
              <w:fldChar w:fldCharType="end"/>
            </w:r>
          </w:hyperlink>
        </w:p>
        <w:p w14:paraId="5CF2EBFA" w14:textId="7DC5E939" w:rsidR="005628A2" w:rsidRPr="005628A2" w:rsidRDefault="00B5530F">
          <w:pPr>
            <w:pStyle w:val="Verzeichnis1"/>
            <w:tabs>
              <w:tab w:val="right" w:leader="dot" w:pos="9062"/>
            </w:tabs>
            <w:rPr>
              <w:rFonts w:ascii="Times New Roman" w:eastAsiaTheme="minorEastAsia" w:hAnsi="Times New Roman" w:cs="Times New Roman"/>
              <w:b w:val="0"/>
              <w:noProof/>
              <w:kern w:val="2"/>
              <w:sz w:val="24"/>
              <w14:ligatures w14:val="standardContextual"/>
            </w:rPr>
          </w:pPr>
          <w:hyperlink w:anchor="_Toc146184591" w:history="1">
            <w:r w:rsidR="005628A2" w:rsidRPr="005628A2">
              <w:rPr>
                <w:rStyle w:val="Hyperlink"/>
                <w:rFonts w:ascii="Times New Roman" w:hAnsi="Times New Roman" w:cs="Times New Roman"/>
                <w:b w:val="0"/>
                <w:noProof/>
                <w:sz w:val="24"/>
              </w:rPr>
              <w:t>2. Theoretischer Hintergrund</w:t>
            </w:r>
            <w:r w:rsidR="005628A2" w:rsidRPr="005628A2">
              <w:rPr>
                <w:rFonts w:ascii="Times New Roman" w:hAnsi="Times New Roman" w:cs="Times New Roman"/>
                <w:b w:val="0"/>
                <w:noProof/>
                <w:webHidden/>
                <w:sz w:val="24"/>
              </w:rPr>
              <w:tab/>
            </w:r>
            <w:r w:rsidR="005628A2" w:rsidRPr="005628A2">
              <w:rPr>
                <w:rFonts w:ascii="Times New Roman" w:hAnsi="Times New Roman" w:cs="Times New Roman"/>
                <w:b w:val="0"/>
                <w:noProof/>
                <w:webHidden/>
                <w:sz w:val="24"/>
              </w:rPr>
              <w:fldChar w:fldCharType="begin"/>
            </w:r>
            <w:r w:rsidR="005628A2" w:rsidRPr="005628A2">
              <w:rPr>
                <w:rFonts w:ascii="Times New Roman" w:hAnsi="Times New Roman" w:cs="Times New Roman"/>
                <w:b w:val="0"/>
                <w:noProof/>
                <w:webHidden/>
                <w:sz w:val="24"/>
              </w:rPr>
              <w:instrText xml:space="preserve"> PAGEREF _Toc146184591 \h </w:instrText>
            </w:r>
            <w:r w:rsidR="005628A2" w:rsidRPr="005628A2">
              <w:rPr>
                <w:rFonts w:ascii="Times New Roman" w:hAnsi="Times New Roman" w:cs="Times New Roman"/>
                <w:b w:val="0"/>
                <w:noProof/>
                <w:webHidden/>
                <w:sz w:val="24"/>
              </w:rPr>
            </w:r>
            <w:r w:rsidR="005628A2" w:rsidRPr="005628A2">
              <w:rPr>
                <w:rFonts w:ascii="Times New Roman" w:hAnsi="Times New Roman" w:cs="Times New Roman"/>
                <w:b w:val="0"/>
                <w:noProof/>
                <w:webHidden/>
                <w:sz w:val="24"/>
              </w:rPr>
              <w:fldChar w:fldCharType="separate"/>
            </w:r>
            <w:r w:rsidR="005628A2" w:rsidRPr="005628A2">
              <w:rPr>
                <w:rFonts w:ascii="Times New Roman" w:hAnsi="Times New Roman" w:cs="Times New Roman"/>
                <w:b w:val="0"/>
                <w:noProof/>
                <w:webHidden/>
                <w:sz w:val="24"/>
              </w:rPr>
              <w:t>3</w:t>
            </w:r>
            <w:r w:rsidR="005628A2" w:rsidRPr="005628A2">
              <w:rPr>
                <w:rFonts w:ascii="Times New Roman" w:hAnsi="Times New Roman" w:cs="Times New Roman"/>
                <w:b w:val="0"/>
                <w:noProof/>
                <w:webHidden/>
                <w:sz w:val="24"/>
              </w:rPr>
              <w:fldChar w:fldCharType="end"/>
            </w:r>
          </w:hyperlink>
        </w:p>
        <w:p w14:paraId="6E53B5A7" w14:textId="53D9D7D0" w:rsidR="005628A2" w:rsidRPr="005628A2" w:rsidRDefault="00B5530F">
          <w:pPr>
            <w:pStyle w:val="Verzeichnis2"/>
            <w:tabs>
              <w:tab w:val="right" w:leader="dot" w:pos="9062"/>
            </w:tabs>
            <w:rPr>
              <w:rFonts w:ascii="Times New Roman" w:eastAsiaTheme="minorEastAsia" w:hAnsi="Times New Roman" w:cs="Times New Roman"/>
              <w:bCs/>
              <w:i w:val="0"/>
              <w:iCs w:val="0"/>
              <w:noProof/>
              <w:kern w:val="2"/>
              <w:sz w:val="24"/>
              <w14:ligatures w14:val="standardContextual"/>
            </w:rPr>
          </w:pPr>
          <w:hyperlink w:anchor="_Toc146184592" w:history="1">
            <w:r w:rsidR="005628A2" w:rsidRPr="005628A2">
              <w:rPr>
                <w:rStyle w:val="Hyperlink"/>
                <w:rFonts w:ascii="Times New Roman" w:hAnsi="Times New Roman" w:cs="Times New Roman"/>
                <w:bCs/>
                <w:i w:val="0"/>
                <w:iCs w:val="0"/>
                <w:noProof/>
                <w:sz w:val="24"/>
              </w:rPr>
              <w:t>2.1 Diversitätsreflexive Bildung</w:t>
            </w:r>
            <w:r w:rsidR="005628A2" w:rsidRPr="005628A2">
              <w:rPr>
                <w:rFonts w:ascii="Times New Roman" w:hAnsi="Times New Roman" w:cs="Times New Roman"/>
                <w:bCs/>
                <w:i w:val="0"/>
                <w:iCs w:val="0"/>
                <w:noProof/>
                <w:webHidden/>
                <w:sz w:val="24"/>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_Toc146184592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3</w:t>
            </w:r>
            <w:r w:rsidR="005628A2" w:rsidRPr="005628A2">
              <w:rPr>
                <w:rFonts w:ascii="Times New Roman" w:hAnsi="Times New Roman" w:cs="Times New Roman"/>
                <w:bCs/>
                <w:i w:val="0"/>
                <w:iCs w:val="0"/>
                <w:noProof/>
                <w:webHidden/>
                <w:sz w:val="24"/>
              </w:rPr>
              <w:fldChar w:fldCharType="end"/>
            </w:r>
          </w:hyperlink>
        </w:p>
        <w:p w14:paraId="1C6CADB9" w14:textId="5BB61458" w:rsidR="005628A2" w:rsidRPr="005628A2" w:rsidRDefault="00B5530F">
          <w:pPr>
            <w:pStyle w:val="Verzeichnis2"/>
            <w:tabs>
              <w:tab w:val="right" w:leader="dot" w:pos="9062"/>
            </w:tabs>
            <w:rPr>
              <w:rFonts w:ascii="Times New Roman" w:eastAsiaTheme="minorEastAsia" w:hAnsi="Times New Roman" w:cs="Times New Roman"/>
              <w:bCs/>
              <w:i w:val="0"/>
              <w:iCs w:val="0"/>
              <w:noProof/>
              <w:kern w:val="2"/>
              <w:sz w:val="24"/>
              <w14:ligatures w14:val="standardContextual"/>
            </w:rPr>
          </w:pPr>
          <w:hyperlink w:anchor="_Toc146184593" w:history="1">
            <w:r w:rsidR="005628A2" w:rsidRPr="005628A2">
              <w:rPr>
                <w:rStyle w:val="Hyperlink"/>
                <w:rFonts w:ascii="Times New Roman" w:hAnsi="Times New Roman" w:cs="Times New Roman"/>
                <w:bCs/>
                <w:i w:val="0"/>
                <w:iCs w:val="0"/>
                <w:noProof/>
                <w:sz w:val="24"/>
              </w:rPr>
              <w:t>2.2 Grundlegende Konzepte</w:t>
            </w:r>
            <w:r w:rsidR="005628A2" w:rsidRPr="005628A2">
              <w:rPr>
                <w:rFonts w:ascii="Times New Roman" w:hAnsi="Times New Roman" w:cs="Times New Roman"/>
                <w:bCs/>
                <w:i w:val="0"/>
                <w:iCs w:val="0"/>
                <w:noProof/>
                <w:webHidden/>
                <w:sz w:val="24"/>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_Toc146184593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3</w:t>
            </w:r>
            <w:r w:rsidR="005628A2" w:rsidRPr="005628A2">
              <w:rPr>
                <w:rFonts w:ascii="Times New Roman" w:hAnsi="Times New Roman" w:cs="Times New Roman"/>
                <w:bCs/>
                <w:i w:val="0"/>
                <w:iCs w:val="0"/>
                <w:noProof/>
                <w:webHidden/>
                <w:sz w:val="24"/>
              </w:rPr>
              <w:fldChar w:fldCharType="end"/>
            </w:r>
          </w:hyperlink>
        </w:p>
        <w:p w14:paraId="105154F9" w14:textId="79F7CC66" w:rsidR="005628A2" w:rsidRPr="005628A2" w:rsidRDefault="00B5530F">
          <w:pPr>
            <w:pStyle w:val="Verzeichnis1"/>
            <w:tabs>
              <w:tab w:val="right" w:leader="dot" w:pos="9062"/>
            </w:tabs>
            <w:rPr>
              <w:rFonts w:ascii="Times New Roman" w:eastAsiaTheme="minorEastAsia" w:hAnsi="Times New Roman" w:cs="Times New Roman"/>
              <w:b w:val="0"/>
              <w:noProof/>
              <w:kern w:val="2"/>
              <w:sz w:val="24"/>
              <w14:ligatures w14:val="standardContextual"/>
            </w:rPr>
          </w:pPr>
          <w:hyperlink w:anchor="_Toc146184594" w:history="1">
            <w:r w:rsidR="005628A2" w:rsidRPr="005628A2">
              <w:rPr>
                <w:rStyle w:val="Hyperlink"/>
                <w:rFonts w:ascii="Times New Roman" w:hAnsi="Times New Roman" w:cs="Times New Roman"/>
                <w:b w:val="0"/>
                <w:noProof/>
                <w:sz w:val="24"/>
              </w:rPr>
              <w:t>3. Aufbau der Fortbildung</w:t>
            </w:r>
            <w:r w:rsidR="005628A2" w:rsidRPr="005628A2">
              <w:rPr>
                <w:rFonts w:ascii="Times New Roman" w:hAnsi="Times New Roman" w:cs="Times New Roman"/>
                <w:b w:val="0"/>
                <w:noProof/>
                <w:webHidden/>
                <w:sz w:val="24"/>
              </w:rPr>
              <w:tab/>
            </w:r>
            <w:r w:rsidR="005628A2" w:rsidRPr="005628A2">
              <w:rPr>
                <w:rFonts w:ascii="Times New Roman" w:hAnsi="Times New Roman" w:cs="Times New Roman"/>
                <w:b w:val="0"/>
                <w:noProof/>
                <w:webHidden/>
                <w:sz w:val="24"/>
              </w:rPr>
              <w:fldChar w:fldCharType="begin"/>
            </w:r>
            <w:r w:rsidR="005628A2" w:rsidRPr="005628A2">
              <w:rPr>
                <w:rFonts w:ascii="Times New Roman" w:hAnsi="Times New Roman" w:cs="Times New Roman"/>
                <w:b w:val="0"/>
                <w:noProof/>
                <w:webHidden/>
                <w:sz w:val="24"/>
              </w:rPr>
              <w:instrText xml:space="preserve"> PAGEREF _Toc146184594 \h </w:instrText>
            </w:r>
            <w:r w:rsidR="005628A2" w:rsidRPr="005628A2">
              <w:rPr>
                <w:rFonts w:ascii="Times New Roman" w:hAnsi="Times New Roman" w:cs="Times New Roman"/>
                <w:b w:val="0"/>
                <w:noProof/>
                <w:webHidden/>
                <w:sz w:val="24"/>
              </w:rPr>
            </w:r>
            <w:r w:rsidR="005628A2" w:rsidRPr="005628A2">
              <w:rPr>
                <w:rFonts w:ascii="Times New Roman" w:hAnsi="Times New Roman" w:cs="Times New Roman"/>
                <w:b w:val="0"/>
                <w:noProof/>
                <w:webHidden/>
                <w:sz w:val="24"/>
              </w:rPr>
              <w:fldChar w:fldCharType="separate"/>
            </w:r>
            <w:r w:rsidR="005628A2" w:rsidRPr="005628A2">
              <w:rPr>
                <w:rFonts w:ascii="Times New Roman" w:hAnsi="Times New Roman" w:cs="Times New Roman"/>
                <w:b w:val="0"/>
                <w:noProof/>
                <w:webHidden/>
                <w:sz w:val="24"/>
              </w:rPr>
              <w:t>6</w:t>
            </w:r>
            <w:r w:rsidR="005628A2" w:rsidRPr="005628A2">
              <w:rPr>
                <w:rFonts w:ascii="Times New Roman" w:hAnsi="Times New Roman" w:cs="Times New Roman"/>
                <w:b w:val="0"/>
                <w:noProof/>
                <w:webHidden/>
                <w:sz w:val="24"/>
              </w:rPr>
              <w:fldChar w:fldCharType="end"/>
            </w:r>
          </w:hyperlink>
        </w:p>
        <w:p w14:paraId="1B3581DE" w14:textId="33128B19" w:rsidR="005628A2" w:rsidRPr="005628A2" w:rsidRDefault="00B5530F">
          <w:pPr>
            <w:pStyle w:val="Verzeichnis2"/>
            <w:tabs>
              <w:tab w:val="left" w:pos="2528"/>
              <w:tab w:val="right" w:leader="dot" w:pos="9062"/>
            </w:tabs>
            <w:rPr>
              <w:rFonts w:ascii="Times New Roman" w:eastAsiaTheme="minorEastAsia" w:hAnsi="Times New Roman" w:cs="Times New Roman"/>
              <w:bCs/>
              <w:i w:val="0"/>
              <w:iCs w:val="0"/>
              <w:noProof/>
              <w:kern w:val="2"/>
              <w:sz w:val="24"/>
              <w14:ligatures w14:val="standardContextual"/>
            </w:rPr>
          </w:pPr>
          <w:hyperlink w:anchor="_Toc146184595" w:history="1">
            <w:r w:rsidR="005628A2" w:rsidRPr="005628A2">
              <w:rPr>
                <w:rStyle w:val="Hyperlink"/>
                <w:rFonts w:ascii="Times New Roman" w:hAnsi="Times New Roman" w:cs="Times New Roman"/>
                <w:bCs/>
                <w:i w:val="0"/>
                <w:iCs w:val="0"/>
                <w:noProof/>
                <w:sz w:val="24"/>
              </w:rPr>
              <w:t>3.1 Phase I Positionierung</w:t>
            </w:r>
            <w:r w:rsidR="005628A2" w:rsidRPr="005628A2">
              <w:rPr>
                <w:rFonts w:ascii="Times New Roman" w:eastAsiaTheme="minorEastAsia" w:hAnsi="Times New Roman" w:cs="Times New Roman"/>
                <w:bCs/>
                <w:i w:val="0"/>
                <w:iCs w:val="0"/>
                <w:noProof/>
                <w:kern w:val="2"/>
                <w:sz w:val="24"/>
                <w14:ligatures w14:val="standardContextual"/>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_Toc146184595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7</w:t>
            </w:r>
            <w:r w:rsidR="005628A2" w:rsidRPr="005628A2">
              <w:rPr>
                <w:rFonts w:ascii="Times New Roman" w:hAnsi="Times New Roman" w:cs="Times New Roman"/>
                <w:bCs/>
                <w:i w:val="0"/>
                <w:iCs w:val="0"/>
                <w:noProof/>
                <w:webHidden/>
                <w:sz w:val="24"/>
              </w:rPr>
              <w:fldChar w:fldCharType="end"/>
            </w:r>
          </w:hyperlink>
        </w:p>
        <w:p w14:paraId="6EC3D7F8" w14:textId="791C84CB" w:rsidR="005628A2" w:rsidRPr="005628A2" w:rsidRDefault="00B5530F">
          <w:pPr>
            <w:pStyle w:val="Verzeichnis2"/>
            <w:tabs>
              <w:tab w:val="left" w:pos="3940"/>
              <w:tab w:val="right" w:leader="dot" w:pos="9062"/>
            </w:tabs>
            <w:rPr>
              <w:rFonts w:ascii="Times New Roman" w:eastAsiaTheme="minorEastAsia" w:hAnsi="Times New Roman" w:cs="Times New Roman"/>
              <w:bCs/>
              <w:i w:val="0"/>
              <w:iCs w:val="0"/>
              <w:noProof/>
              <w:kern w:val="2"/>
              <w:sz w:val="24"/>
              <w14:ligatures w14:val="standardContextual"/>
            </w:rPr>
          </w:pPr>
          <w:hyperlink w:anchor="_Toc146184596" w:history="1">
            <w:r w:rsidR="005628A2" w:rsidRPr="005628A2">
              <w:rPr>
                <w:rStyle w:val="Hyperlink"/>
                <w:rFonts w:ascii="Times New Roman" w:hAnsi="Times New Roman" w:cs="Times New Roman"/>
                <w:bCs/>
                <w:i w:val="0"/>
                <w:iCs w:val="0"/>
                <w:noProof/>
                <w:sz w:val="24"/>
              </w:rPr>
              <w:t>3.2 Phase II Diskriminierung am Fallbeispiel</w:t>
            </w:r>
            <w:r w:rsidR="005628A2" w:rsidRPr="005628A2">
              <w:rPr>
                <w:rFonts w:ascii="Times New Roman" w:eastAsiaTheme="minorEastAsia" w:hAnsi="Times New Roman" w:cs="Times New Roman"/>
                <w:bCs/>
                <w:i w:val="0"/>
                <w:iCs w:val="0"/>
                <w:noProof/>
                <w:kern w:val="2"/>
                <w:sz w:val="24"/>
                <w14:ligatures w14:val="standardContextual"/>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_Toc146184596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9</w:t>
            </w:r>
            <w:r w:rsidR="005628A2" w:rsidRPr="005628A2">
              <w:rPr>
                <w:rFonts w:ascii="Times New Roman" w:hAnsi="Times New Roman" w:cs="Times New Roman"/>
                <w:bCs/>
                <w:i w:val="0"/>
                <w:iCs w:val="0"/>
                <w:noProof/>
                <w:webHidden/>
                <w:sz w:val="24"/>
              </w:rPr>
              <w:fldChar w:fldCharType="end"/>
            </w:r>
          </w:hyperlink>
        </w:p>
        <w:p w14:paraId="6A413961" w14:textId="5C089F5F" w:rsidR="005628A2" w:rsidRPr="005628A2" w:rsidRDefault="00B5530F">
          <w:pPr>
            <w:pStyle w:val="Verzeichnis2"/>
            <w:tabs>
              <w:tab w:val="left" w:pos="2703"/>
              <w:tab w:val="right" w:leader="dot" w:pos="9062"/>
            </w:tabs>
            <w:rPr>
              <w:rFonts w:ascii="Times New Roman" w:eastAsiaTheme="minorEastAsia" w:hAnsi="Times New Roman" w:cs="Times New Roman"/>
              <w:bCs/>
              <w:i w:val="0"/>
              <w:iCs w:val="0"/>
              <w:noProof/>
              <w:kern w:val="2"/>
              <w:sz w:val="24"/>
              <w14:ligatures w14:val="standardContextual"/>
            </w:rPr>
          </w:pPr>
          <w:hyperlink w:anchor="_Toc146184597" w:history="1">
            <w:r w:rsidR="005628A2" w:rsidRPr="005628A2">
              <w:rPr>
                <w:rStyle w:val="Hyperlink"/>
                <w:rFonts w:ascii="Times New Roman" w:hAnsi="Times New Roman" w:cs="Times New Roman"/>
                <w:bCs/>
                <w:i w:val="0"/>
                <w:iCs w:val="0"/>
                <w:noProof/>
                <w:sz w:val="24"/>
              </w:rPr>
              <w:t>3.3 Phase III Dekonstruktion</w:t>
            </w:r>
            <w:r w:rsidR="005628A2" w:rsidRPr="005628A2">
              <w:rPr>
                <w:rFonts w:ascii="Times New Roman" w:eastAsiaTheme="minorEastAsia" w:hAnsi="Times New Roman" w:cs="Times New Roman"/>
                <w:bCs/>
                <w:i w:val="0"/>
                <w:iCs w:val="0"/>
                <w:noProof/>
                <w:kern w:val="2"/>
                <w:sz w:val="24"/>
                <w14:ligatures w14:val="standardContextual"/>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_Toc146184597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11</w:t>
            </w:r>
            <w:r w:rsidR="005628A2" w:rsidRPr="005628A2">
              <w:rPr>
                <w:rFonts w:ascii="Times New Roman" w:hAnsi="Times New Roman" w:cs="Times New Roman"/>
                <w:bCs/>
                <w:i w:val="0"/>
                <w:iCs w:val="0"/>
                <w:noProof/>
                <w:webHidden/>
                <w:sz w:val="24"/>
              </w:rPr>
              <w:fldChar w:fldCharType="end"/>
            </w:r>
          </w:hyperlink>
        </w:p>
        <w:p w14:paraId="63433AD8" w14:textId="7E694085" w:rsidR="005628A2" w:rsidRPr="005628A2" w:rsidRDefault="00B5530F">
          <w:pPr>
            <w:pStyle w:val="Verzeichnis2"/>
            <w:tabs>
              <w:tab w:val="left" w:pos="4159"/>
              <w:tab w:val="right" w:leader="dot" w:pos="9062"/>
            </w:tabs>
            <w:rPr>
              <w:rFonts w:ascii="Times New Roman" w:eastAsiaTheme="minorEastAsia" w:hAnsi="Times New Roman" w:cs="Times New Roman"/>
              <w:bCs/>
              <w:i w:val="0"/>
              <w:iCs w:val="0"/>
              <w:noProof/>
              <w:kern w:val="2"/>
              <w:sz w:val="24"/>
              <w14:ligatures w14:val="standardContextual"/>
            </w:rPr>
          </w:pPr>
          <w:hyperlink w:anchor="_Toc146184598" w:history="1">
            <w:r w:rsidR="005628A2" w:rsidRPr="005628A2">
              <w:rPr>
                <w:rStyle w:val="Hyperlink"/>
                <w:rFonts w:ascii="Times New Roman" w:hAnsi="Times New Roman" w:cs="Times New Roman"/>
                <w:bCs/>
                <w:i w:val="0"/>
                <w:iCs w:val="0"/>
                <w:noProof/>
                <w:sz w:val="24"/>
              </w:rPr>
              <w:t>3.4 Phase IV Kritische Besprechung des Videos</w:t>
            </w:r>
            <w:r w:rsidR="005628A2" w:rsidRPr="005628A2">
              <w:rPr>
                <w:rFonts w:ascii="Times New Roman" w:eastAsiaTheme="minorEastAsia" w:hAnsi="Times New Roman" w:cs="Times New Roman"/>
                <w:bCs/>
                <w:i w:val="0"/>
                <w:iCs w:val="0"/>
                <w:noProof/>
                <w:kern w:val="2"/>
                <w:sz w:val="24"/>
                <w14:ligatures w14:val="standardContextual"/>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_Toc146184598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12</w:t>
            </w:r>
            <w:r w:rsidR="005628A2" w:rsidRPr="005628A2">
              <w:rPr>
                <w:rFonts w:ascii="Times New Roman" w:hAnsi="Times New Roman" w:cs="Times New Roman"/>
                <w:bCs/>
                <w:i w:val="0"/>
                <w:iCs w:val="0"/>
                <w:noProof/>
                <w:webHidden/>
                <w:sz w:val="24"/>
              </w:rPr>
              <w:fldChar w:fldCharType="end"/>
            </w:r>
          </w:hyperlink>
        </w:p>
        <w:p w14:paraId="25354CEF" w14:textId="7D2A5302" w:rsidR="005628A2" w:rsidRPr="005628A2" w:rsidRDefault="00B5530F">
          <w:pPr>
            <w:pStyle w:val="Verzeichnis2"/>
            <w:tabs>
              <w:tab w:val="left" w:pos="3483"/>
              <w:tab w:val="right" w:leader="dot" w:pos="9062"/>
            </w:tabs>
            <w:rPr>
              <w:rFonts w:ascii="Times New Roman" w:eastAsiaTheme="minorEastAsia" w:hAnsi="Times New Roman" w:cs="Times New Roman"/>
              <w:bCs/>
              <w:i w:val="0"/>
              <w:iCs w:val="0"/>
              <w:noProof/>
              <w:kern w:val="2"/>
              <w:sz w:val="24"/>
              <w14:ligatures w14:val="standardContextual"/>
            </w:rPr>
          </w:pPr>
          <w:hyperlink w:anchor="_Toc146184599" w:history="1">
            <w:r w:rsidR="005628A2" w:rsidRPr="005628A2">
              <w:rPr>
                <w:rStyle w:val="Hyperlink"/>
                <w:rFonts w:ascii="Times New Roman" w:hAnsi="Times New Roman" w:cs="Times New Roman"/>
                <w:bCs/>
                <w:i w:val="0"/>
                <w:iCs w:val="0"/>
                <w:noProof/>
                <w:sz w:val="24"/>
              </w:rPr>
              <w:t>3.5 Phase V Institutioneller Rassismus</w:t>
            </w:r>
            <w:r w:rsidR="005628A2" w:rsidRPr="005628A2">
              <w:rPr>
                <w:rFonts w:ascii="Times New Roman" w:eastAsiaTheme="minorEastAsia" w:hAnsi="Times New Roman" w:cs="Times New Roman"/>
                <w:bCs/>
                <w:i w:val="0"/>
                <w:iCs w:val="0"/>
                <w:noProof/>
                <w:kern w:val="2"/>
                <w:sz w:val="24"/>
                <w14:ligatures w14:val="standardContextual"/>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_Toc146184599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12</w:t>
            </w:r>
            <w:r w:rsidR="005628A2" w:rsidRPr="005628A2">
              <w:rPr>
                <w:rFonts w:ascii="Times New Roman" w:hAnsi="Times New Roman" w:cs="Times New Roman"/>
                <w:bCs/>
                <w:i w:val="0"/>
                <w:iCs w:val="0"/>
                <w:noProof/>
                <w:webHidden/>
                <w:sz w:val="24"/>
              </w:rPr>
              <w:fldChar w:fldCharType="end"/>
            </w:r>
          </w:hyperlink>
        </w:p>
        <w:p w14:paraId="08D525D9" w14:textId="4EFF7F04" w:rsidR="005628A2" w:rsidRPr="005628A2" w:rsidRDefault="00B5530F">
          <w:pPr>
            <w:pStyle w:val="Verzeichnis2"/>
            <w:tabs>
              <w:tab w:val="left" w:pos="2910"/>
              <w:tab w:val="right" w:leader="dot" w:pos="9062"/>
            </w:tabs>
            <w:rPr>
              <w:rFonts w:ascii="Times New Roman" w:eastAsiaTheme="minorEastAsia" w:hAnsi="Times New Roman" w:cs="Times New Roman"/>
              <w:bCs/>
              <w:i w:val="0"/>
              <w:iCs w:val="0"/>
              <w:noProof/>
              <w:kern w:val="2"/>
              <w:sz w:val="24"/>
              <w14:ligatures w14:val="standardContextual"/>
            </w:rPr>
          </w:pPr>
          <w:hyperlink w:anchor="_Toc146184600" w:history="1">
            <w:r w:rsidR="005628A2" w:rsidRPr="005628A2">
              <w:rPr>
                <w:rStyle w:val="Hyperlink"/>
                <w:rFonts w:ascii="Times New Roman" w:hAnsi="Times New Roman" w:cs="Times New Roman"/>
                <w:bCs/>
                <w:i w:val="0"/>
                <w:iCs w:val="0"/>
                <w:noProof/>
                <w:sz w:val="24"/>
              </w:rPr>
              <w:t>3.6 Phase VI Linguizismuskritik</w:t>
            </w:r>
            <w:r w:rsidR="005628A2" w:rsidRPr="005628A2">
              <w:rPr>
                <w:rFonts w:ascii="Times New Roman" w:eastAsiaTheme="minorEastAsia" w:hAnsi="Times New Roman" w:cs="Times New Roman"/>
                <w:bCs/>
                <w:i w:val="0"/>
                <w:iCs w:val="0"/>
                <w:noProof/>
                <w:kern w:val="2"/>
                <w:sz w:val="24"/>
                <w14:ligatures w14:val="standardContextual"/>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_Toc146184600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13</w:t>
            </w:r>
            <w:r w:rsidR="005628A2" w:rsidRPr="005628A2">
              <w:rPr>
                <w:rFonts w:ascii="Times New Roman" w:hAnsi="Times New Roman" w:cs="Times New Roman"/>
                <w:bCs/>
                <w:i w:val="0"/>
                <w:iCs w:val="0"/>
                <w:noProof/>
                <w:webHidden/>
                <w:sz w:val="24"/>
              </w:rPr>
              <w:fldChar w:fldCharType="end"/>
            </w:r>
          </w:hyperlink>
        </w:p>
        <w:p w14:paraId="7419B212" w14:textId="3696F48C" w:rsidR="005628A2" w:rsidRPr="005628A2" w:rsidRDefault="00B5530F">
          <w:pPr>
            <w:pStyle w:val="Verzeichnis2"/>
            <w:tabs>
              <w:tab w:val="left" w:pos="2357"/>
              <w:tab w:val="right" w:leader="dot" w:pos="9062"/>
            </w:tabs>
            <w:rPr>
              <w:rFonts w:ascii="Times New Roman" w:eastAsiaTheme="minorEastAsia" w:hAnsi="Times New Roman" w:cs="Times New Roman"/>
              <w:bCs/>
              <w:i w:val="0"/>
              <w:iCs w:val="0"/>
              <w:noProof/>
              <w:kern w:val="2"/>
              <w:sz w:val="24"/>
              <w14:ligatures w14:val="standardContextual"/>
            </w:rPr>
          </w:pPr>
          <w:hyperlink w:anchor="_Toc146184601" w:history="1">
            <w:r w:rsidR="005628A2" w:rsidRPr="005628A2">
              <w:rPr>
                <w:rStyle w:val="Hyperlink"/>
                <w:rFonts w:ascii="Times New Roman" w:hAnsi="Times New Roman" w:cs="Times New Roman"/>
                <w:bCs/>
                <w:i w:val="0"/>
                <w:iCs w:val="0"/>
                <w:noProof/>
                <w:sz w:val="24"/>
              </w:rPr>
              <w:t xml:space="preserve">3.7 Phase VII Abschluss </w:t>
            </w:r>
            <w:r w:rsidR="005628A2" w:rsidRPr="005628A2">
              <w:rPr>
                <w:rFonts w:ascii="Times New Roman" w:eastAsiaTheme="minorEastAsia" w:hAnsi="Times New Roman" w:cs="Times New Roman"/>
                <w:bCs/>
                <w:i w:val="0"/>
                <w:iCs w:val="0"/>
                <w:noProof/>
                <w:kern w:val="2"/>
                <w:sz w:val="24"/>
                <w14:ligatures w14:val="standardContextual"/>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_Toc146184601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14</w:t>
            </w:r>
            <w:r w:rsidR="005628A2" w:rsidRPr="005628A2">
              <w:rPr>
                <w:rFonts w:ascii="Times New Roman" w:hAnsi="Times New Roman" w:cs="Times New Roman"/>
                <w:bCs/>
                <w:i w:val="0"/>
                <w:iCs w:val="0"/>
                <w:noProof/>
                <w:webHidden/>
                <w:sz w:val="24"/>
              </w:rPr>
              <w:fldChar w:fldCharType="end"/>
            </w:r>
          </w:hyperlink>
        </w:p>
        <w:p w14:paraId="18D15E3E" w14:textId="0D348174" w:rsidR="005628A2" w:rsidRPr="005628A2" w:rsidRDefault="00B5530F">
          <w:pPr>
            <w:pStyle w:val="Verzeichnis1"/>
            <w:tabs>
              <w:tab w:val="right" w:leader="dot" w:pos="9062"/>
            </w:tabs>
            <w:rPr>
              <w:rFonts w:ascii="Times New Roman" w:eastAsiaTheme="minorEastAsia" w:hAnsi="Times New Roman" w:cs="Times New Roman"/>
              <w:b w:val="0"/>
              <w:noProof/>
              <w:kern w:val="2"/>
              <w:sz w:val="24"/>
              <w14:ligatures w14:val="standardContextual"/>
            </w:rPr>
          </w:pPr>
          <w:hyperlink w:anchor="_Toc146184602" w:history="1">
            <w:r w:rsidR="005628A2" w:rsidRPr="005628A2">
              <w:rPr>
                <w:rStyle w:val="Hyperlink"/>
                <w:rFonts w:ascii="Times New Roman" w:hAnsi="Times New Roman" w:cs="Times New Roman"/>
                <w:b w:val="0"/>
                <w:noProof/>
                <w:sz w:val="24"/>
                <w:lang w:val="en-GB"/>
              </w:rPr>
              <w:t>Literaturverzeichnis</w:t>
            </w:r>
            <w:r w:rsidR="005628A2" w:rsidRPr="005628A2">
              <w:rPr>
                <w:rFonts w:ascii="Times New Roman" w:hAnsi="Times New Roman" w:cs="Times New Roman"/>
                <w:b w:val="0"/>
                <w:noProof/>
                <w:webHidden/>
                <w:sz w:val="24"/>
              </w:rPr>
              <w:tab/>
            </w:r>
            <w:r w:rsidR="005628A2" w:rsidRPr="005628A2">
              <w:rPr>
                <w:rFonts w:ascii="Times New Roman" w:hAnsi="Times New Roman" w:cs="Times New Roman"/>
                <w:b w:val="0"/>
                <w:noProof/>
                <w:webHidden/>
                <w:sz w:val="24"/>
              </w:rPr>
              <w:fldChar w:fldCharType="begin"/>
            </w:r>
            <w:r w:rsidR="005628A2" w:rsidRPr="005628A2">
              <w:rPr>
                <w:rFonts w:ascii="Times New Roman" w:hAnsi="Times New Roman" w:cs="Times New Roman"/>
                <w:b w:val="0"/>
                <w:noProof/>
                <w:webHidden/>
                <w:sz w:val="24"/>
              </w:rPr>
              <w:instrText xml:space="preserve"> PAGEREF _Toc146184602 \h </w:instrText>
            </w:r>
            <w:r w:rsidR="005628A2" w:rsidRPr="005628A2">
              <w:rPr>
                <w:rFonts w:ascii="Times New Roman" w:hAnsi="Times New Roman" w:cs="Times New Roman"/>
                <w:b w:val="0"/>
                <w:noProof/>
                <w:webHidden/>
                <w:sz w:val="24"/>
              </w:rPr>
            </w:r>
            <w:r w:rsidR="005628A2" w:rsidRPr="005628A2">
              <w:rPr>
                <w:rFonts w:ascii="Times New Roman" w:hAnsi="Times New Roman" w:cs="Times New Roman"/>
                <w:b w:val="0"/>
                <w:noProof/>
                <w:webHidden/>
                <w:sz w:val="24"/>
              </w:rPr>
              <w:fldChar w:fldCharType="separate"/>
            </w:r>
            <w:r w:rsidR="005628A2" w:rsidRPr="005628A2">
              <w:rPr>
                <w:rFonts w:ascii="Times New Roman" w:hAnsi="Times New Roman" w:cs="Times New Roman"/>
                <w:b w:val="0"/>
                <w:noProof/>
                <w:webHidden/>
                <w:sz w:val="24"/>
              </w:rPr>
              <w:t>14</w:t>
            </w:r>
            <w:r w:rsidR="005628A2" w:rsidRPr="005628A2">
              <w:rPr>
                <w:rFonts w:ascii="Times New Roman" w:hAnsi="Times New Roman" w:cs="Times New Roman"/>
                <w:b w:val="0"/>
                <w:noProof/>
                <w:webHidden/>
                <w:sz w:val="24"/>
              </w:rPr>
              <w:fldChar w:fldCharType="end"/>
            </w:r>
          </w:hyperlink>
        </w:p>
        <w:p w14:paraId="3319342F" w14:textId="7A241063" w:rsidR="005628A2" w:rsidRPr="005628A2" w:rsidRDefault="00B5530F">
          <w:pPr>
            <w:pStyle w:val="Verzeichnis1"/>
            <w:tabs>
              <w:tab w:val="right" w:leader="dot" w:pos="9062"/>
            </w:tabs>
            <w:rPr>
              <w:rFonts w:ascii="Times New Roman" w:eastAsiaTheme="minorEastAsia" w:hAnsi="Times New Roman" w:cs="Times New Roman"/>
              <w:b w:val="0"/>
              <w:noProof/>
              <w:kern w:val="2"/>
              <w:sz w:val="24"/>
              <w14:ligatures w14:val="standardContextual"/>
            </w:rPr>
          </w:pPr>
          <w:hyperlink w:anchor="_Toc146184603" w:history="1">
            <w:r w:rsidR="005628A2" w:rsidRPr="005628A2">
              <w:rPr>
                <w:rStyle w:val="Hyperlink"/>
                <w:rFonts w:ascii="Times New Roman" w:hAnsi="Times New Roman" w:cs="Times New Roman"/>
                <w:b w:val="0"/>
                <w:noProof/>
                <w:sz w:val="24"/>
              </w:rPr>
              <w:t>Materialien</w:t>
            </w:r>
            <w:r w:rsidR="005628A2" w:rsidRPr="005628A2">
              <w:rPr>
                <w:rFonts w:ascii="Times New Roman" w:hAnsi="Times New Roman" w:cs="Times New Roman"/>
                <w:b w:val="0"/>
                <w:noProof/>
                <w:webHidden/>
                <w:sz w:val="24"/>
              </w:rPr>
              <w:tab/>
            </w:r>
            <w:r w:rsidR="005628A2" w:rsidRPr="005628A2">
              <w:rPr>
                <w:rFonts w:ascii="Times New Roman" w:hAnsi="Times New Roman" w:cs="Times New Roman"/>
                <w:b w:val="0"/>
                <w:noProof/>
                <w:webHidden/>
                <w:sz w:val="24"/>
              </w:rPr>
              <w:fldChar w:fldCharType="begin"/>
            </w:r>
            <w:r w:rsidR="005628A2" w:rsidRPr="005628A2">
              <w:rPr>
                <w:rFonts w:ascii="Times New Roman" w:hAnsi="Times New Roman" w:cs="Times New Roman"/>
                <w:b w:val="0"/>
                <w:noProof/>
                <w:webHidden/>
                <w:sz w:val="24"/>
              </w:rPr>
              <w:instrText xml:space="preserve"> PAGEREF _Toc146184603 \h </w:instrText>
            </w:r>
            <w:r w:rsidR="005628A2" w:rsidRPr="005628A2">
              <w:rPr>
                <w:rFonts w:ascii="Times New Roman" w:hAnsi="Times New Roman" w:cs="Times New Roman"/>
                <w:b w:val="0"/>
                <w:noProof/>
                <w:webHidden/>
                <w:sz w:val="24"/>
              </w:rPr>
            </w:r>
            <w:r w:rsidR="005628A2" w:rsidRPr="005628A2">
              <w:rPr>
                <w:rFonts w:ascii="Times New Roman" w:hAnsi="Times New Roman" w:cs="Times New Roman"/>
                <w:b w:val="0"/>
                <w:noProof/>
                <w:webHidden/>
                <w:sz w:val="24"/>
              </w:rPr>
              <w:fldChar w:fldCharType="separate"/>
            </w:r>
            <w:r w:rsidR="005628A2" w:rsidRPr="005628A2">
              <w:rPr>
                <w:rFonts w:ascii="Times New Roman" w:hAnsi="Times New Roman" w:cs="Times New Roman"/>
                <w:b w:val="0"/>
                <w:noProof/>
                <w:webHidden/>
                <w:sz w:val="24"/>
              </w:rPr>
              <w:t>17</w:t>
            </w:r>
            <w:r w:rsidR="005628A2" w:rsidRPr="005628A2">
              <w:rPr>
                <w:rFonts w:ascii="Times New Roman" w:hAnsi="Times New Roman" w:cs="Times New Roman"/>
                <w:b w:val="0"/>
                <w:noProof/>
                <w:webHidden/>
                <w:sz w:val="24"/>
              </w:rPr>
              <w:fldChar w:fldCharType="end"/>
            </w:r>
          </w:hyperlink>
        </w:p>
        <w:p w14:paraId="68F3C9BC" w14:textId="0055D3AD" w:rsidR="005628A2" w:rsidRPr="005628A2" w:rsidRDefault="00B5530F">
          <w:pPr>
            <w:pStyle w:val="Verzeichnis2"/>
            <w:tabs>
              <w:tab w:val="right" w:leader="dot" w:pos="9062"/>
            </w:tabs>
            <w:rPr>
              <w:rFonts w:ascii="Times New Roman" w:eastAsiaTheme="minorEastAsia" w:hAnsi="Times New Roman" w:cs="Times New Roman"/>
              <w:bCs/>
              <w:i w:val="0"/>
              <w:iCs w:val="0"/>
              <w:noProof/>
              <w:kern w:val="2"/>
              <w:sz w:val="24"/>
              <w14:ligatures w14:val="standardContextual"/>
            </w:rPr>
          </w:pPr>
          <w:hyperlink w:anchor="_Toc146184604" w:history="1">
            <w:r w:rsidR="005628A2" w:rsidRPr="005628A2">
              <w:rPr>
                <w:rStyle w:val="Hyperlink"/>
                <w:rFonts w:ascii="Times New Roman" w:hAnsi="Times New Roman" w:cs="Times New Roman"/>
                <w:bCs/>
                <w:i w:val="0"/>
                <w:iCs w:val="0"/>
                <w:noProof/>
                <w:sz w:val="24"/>
              </w:rPr>
              <w:t>M1 Videotranskription</w:t>
            </w:r>
            <w:r w:rsidR="005628A2" w:rsidRPr="005628A2">
              <w:rPr>
                <w:rFonts w:ascii="Times New Roman" w:hAnsi="Times New Roman" w:cs="Times New Roman"/>
                <w:bCs/>
                <w:i w:val="0"/>
                <w:iCs w:val="0"/>
                <w:noProof/>
                <w:webHidden/>
                <w:sz w:val="24"/>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_Toc146184604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17</w:t>
            </w:r>
            <w:r w:rsidR="005628A2" w:rsidRPr="005628A2">
              <w:rPr>
                <w:rFonts w:ascii="Times New Roman" w:hAnsi="Times New Roman" w:cs="Times New Roman"/>
                <w:bCs/>
                <w:i w:val="0"/>
                <w:iCs w:val="0"/>
                <w:noProof/>
                <w:webHidden/>
                <w:sz w:val="24"/>
              </w:rPr>
              <w:fldChar w:fldCharType="end"/>
            </w:r>
          </w:hyperlink>
        </w:p>
        <w:p w14:paraId="6B8F2941" w14:textId="0B069EE8" w:rsidR="005628A2" w:rsidRPr="005628A2" w:rsidRDefault="00B5530F">
          <w:pPr>
            <w:pStyle w:val="Verzeichnis2"/>
            <w:tabs>
              <w:tab w:val="right" w:leader="dot" w:pos="9062"/>
            </w:tabs>
            <w:rPr>
              <w:rFonts w:ascii="Times New Roman" w:eastAsiaTheme="minorEastAsia" w:hAnsi="Times New Roman" w:cs="Times New Roman"/>
              <w:bCs/>
              <w:i w:val="0"/>
              <w:iCs w:val="0"/>
              <w:noProof/>
              <w:kern w:val="2"/>
              <w:sz w:val="24"/>
              <w14:ligatures w14:val="standardContextual"/>
            </w:rPr>
          </w:pPr>
          <w:hyperlink w:anchor="_Toc146184605" w:history="1">
            <w:r w:rsidR="005628A2" w:rsidRPr="005628A2">
              <w:rPr>
                <w:rStyle w:val="Hyperlink"/>
                <w:rFonts w:ascii="Times New Roman" w:hAnsi="Times New Roman" w:cs="Times New Roman"/>
                <w:bCs/>
                <w:i w:val="0"/>
                <w:iCs w:val="0"/>
                <w:noProof/>
                <w:sz w:val="24"/>
              </w:rPr>
              <w:t>M2 Einstellung der Lehrperson</w:t>
            </w:r>
            <w:r w:rsidR="005628A2" w:rsidRPr="005628A2">
              <w:rPr>
                <w:rFonts w:ascii="Times New Roman" w:hAnsi="Times New Roman" w:cs="Times New Roman"/>
                <w:bCs/>
                <w:i w:val="0"/>
                <w:iCs w:val="0"/>
                <w:noProof/>
                <w:webHidden/>
                <w:sz w:val="24"/>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_Toc146184605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20</w:t>
            </w:r>
            <w:r w:rsidR="005628A2" w:rsidRPr="005628A2">
              <w:rPr>
                <w:rFonts w:ascii="Times New Roman" w:hAnsi="Times New Roman" w:cs="Times New Roman"/>
                <w:bCs/>
                <w:i w:val="0"/>
                <w:iCs w:val="0"/>
                <w:noProof/>
                <w:webHidden/>
                <w:sz w:val="24"/>
              </w:rPr>
              <w:fldChar w:fldCharType="end"/>
            </w:r>
          </w:hyperlink>
        </w:p>
        <w:p w14:paraId="6E2E9B65" w14:textId="6E0C347D" w:rsidR="005628A2" w:rsidRPr="005628A2" w:rsidRDefault="00B5530F">
          <w:pPr>
            <w:pStyle w:val="Verzeichnis2"/>
            <w:tabs>
              <w:tab w:val="right" w:leader="dot" w:pos="9062"/>
            </w:tabs>
            <w:rPr>
              <w:rFonts w:ascii="Times New Roman" w:eastAsiaTheme="minorEastAsia" w:hAnsi="Times New Roman" w:cs="Times New Roman"/>
              <w:bCs/>
              <w:i w:val="0"/>
              <w:iCs w:val="0"/>
              <w:noProof/>
              <w:kern w:val="2"/>
              <w:sz w:val="24"/>
              <w14:ligatures w14:val="standardContextual"/>
            </w:rPr>
          </w:pPr>
          <w:hyperlink w:anchor="_Toc146184606" w:history="1">
            <w:r w:rsidR="005628A2" w:rsidRPr="005628A2">
              <w:rPr>
                <w:rStyle w:val="Hyperlink"/>
                <w:rFonts w:ascii="Times New Roman" w:hAnsi="Times New Roman" w:cs="Times New Roman"/>
                <w:bCs/>
                <w:i w:val="0"/>
                <w:iCs w:val="0"/>
                <w:noProof/>
                <w:sz w:val="24"/>
              </w:rPr>
              <w:t>M3 Lektüreaufgaben</w:t>
            </w:r>
            <w:r w:rsidR="005628A2" w:rsidRPr="005628A2">
              <w:rPr>
                <w:rFonts w:ascii="Times New Roman" w:hAnsi="Times New Roman" w:cs="Times New Roman"/>
                <w:bCs/>
                <w:i w:val="0"/>
                <w:iCs w:val="0"/>
                <w:noProof/>
                <w:webHidden/>
                <w:sz w:val="24"/>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_Toc146184606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22</w:t>
            </w:r>
            <w:r w:rsidR="005628A2" w:rsidRPr="005628A2">
              <w:rPr>
                <w:rFonts w:ascii="Times New Roman" w:hAnsi="Times New Roman" w:cs="Times New Roman"/>
                <w:bCs/>
                <w:i w:val="0"/>
                <w:iCs w:val="0"/>
                <w:noProof/>
                <w:webHidden/>
                <w:sz w:val="24"/>
              </w:rPr>
              <w:fldChar w:fldCharType="end"/>
            </w:r>
          </w:hyperlink>
        </w:p>
        <w:p w14:paraId="0D0C6A68" w14:textId="25C11C72" w:rsidR="005628A2" w:rsidRPr="005628A2" w:rsidRDefault="00B5530F">
          <w:pPr>
            <w:pStyle w:val="Verzeichnis2"/>
            <w:tabs>
              <w:tab w:val="right" w:leader="dot" w:pos="9062"/>
            </w:tabs>
            <w:rPr>
              <w:rFonts w:ascii="Times New Roman" w:eastAsiaTheme="minorEastAsia" w:hAnsi="Times New Roman" w:cs="Times New Roman"/>
              <w:bCs/>
              <w:i w:val="0"/>
              <w:iCs w:val="0"/>
              <w:noProof/>
              <w:kern w:val="2"/>
              <w:sz w:val="24"/>
              <w14:ligatures w14:val="standardContextual"/>
            </w:rPr>
          </w:pPr>
          <w:hyperlink w:anchor="_Toc146184607" w:history="1">
            <w:r w:rsidR="005628A2" w:rsidRPr="005628A2">
              <w:rPr>
                <w:rStyle w:val="Hyperlink"/>
                <w:rFonts w:ascii="Times New Roman" w:hAnsi="Times New Roman" w:cs="Times New Roman"/>
                <w:bCs/>
                <w:i w:val="0"/>
                <w:iCs w:val="0"/>
                <w:noProof/>
                <w:sz w:val="24"/>
              </w:rPr>
              <w:t>M4 Definition von Othering</w:t>
            </w:r>
            <w:r w:rsidR="005628A2" w:rsidRPr="005628A2">
              <w:rPr>
                <w:rFonts w:ascii="Times New Roman" w:hAnsi="Times New Roman" w:cs="Times New Roman"/>
                <w:bCs/>
                <w:i w:val="0"/>
                <w:iCs w:val="0"/>
                <w:noProof/>
                <w:webHidden/>
                <w:sz w:val="24"/>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_Toc146184607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24</w:t>
            </w:r>
            <w:r w:rsidR="005628A2" w:rsidRPr="005628A2">
              <w:rPr>
                <w:rFonts w:ascii="Times New Roman" w:hAnsi="Times New Roman" w:cs="Times New Roman"/>
                <w:bCs/>
                <w:i w:val="0"/>
                <w:iCs w:val="0"/>
                <w:noProof/>
                <w:webHidden/>
                <w:sz w:val="24"/>
              </w:rPr>
              <w:fldChar w:fldCharType="end"/>
            </w:r>
          </w:hyperlink>
        </w:p>
        <w:p w14:paraId="305ABCDF" w14:textId="556FE90C" w:rsidR="005628A2" w:rsidRPr="005628A2" w:rsidRDefault="00B5530F">
          <w:pPr>
            <w:pStyle w:val="Verzeichnis2"/>
            <w:tabs>
              <w:tab w:val="right" w:leader="dot" w:pos="9062"/>
            </w:tabs>
            <w:rPr>
              <w:rFonts w:ascii="Times New Roman" w:eastAsiaTheme="minorEastAsia" w:hAnsi="Times New Roman" w:cs="Times New Roman"/>
              <w:bCs/>
              <w:i w:val="0"/>
              <w:iCs w:val="0"/>
              <w:noProof/>
              <w:kern w:val="2"/>
              <w:sz w:val="24"/>
              <w14:ligatures w14:val="standardContextual"/>
            </w:rPr>
          </w:pPr>
          <w:hyperlink w:anchor="_Toc146184608" w:history="1">
            <w:r w:rsidR="005628A2" w:rsidRPr="005628A2">
              <w:rPr>
                <w:rStyle w:val="Hyperlink"/>
                <w:rFonts w:ascii="Times New Roman" w:hAnsi="Times New Roman" w:cs="Times New Roman"/>
                <w:bCs/>
                <w:i w:val="0"/>
                <w:iCs w:val="0"/>
                <w:noProof/>
                <w:sz w:val="24"/>
              </w:rPr>
              <w:t>M5 Linguizismuskritik</w:t>
            </w:r>
            <w:r w:rsidR="005628A2" w:rsidRPr="005628A2">
              <w:rPr>
                <w:rFonts w:ascii="Times New Roman" w:hAnsi="Times New Roman" w:cs="Times New Roman"/>
                <w:bCs/>
                <w:i w:val="0"/>
                <w:iCs w:val="0"/>
                <w:noProof/>
                <w:webHidden/>
                <w:sz w:val="24"/>
              </w:rPr>
              <w:tab/>
            </w:r>
            <w:r w:rsidR="005628A2" w:rsidRPr="005628A2">
              <w:rPr>
                <w:rFonts w:ascii="Times New Roman" w:hAnsi="Times New Roman" w:cs="Times New Roman"/>
                <w:bCs/>
                <w:i w:val="0"/>
                <w:iCs w:val="0"/>
                <w:noProof/>
                <w:webHidden/>
                <w:sz w:val="24"/>
              </w:rPr>
              <w:fldChar w:fldCharType="begin"/>
            </w:r>
            <w:r w:rsidR="005628A2" w:rsidRPr="005628A2">
              <w:rPr>
                <w:rFonts w:ascii="Times New Roman" w:hAnsi="Times New Roman" w:cs="Times New Roman"/>
                <w:bCs/>
                <w:i w:val="0"/>
                <w:iCs w:val="0"/>
                <w:noProof/>
                <w:webHidden/>
                <w:sz w:val="24"/>
              </w:rPr>
              <w:instrText xml:space="preserve"> PAGEREF _Toc146184608 \h </w:instrText>
            </w:r>
            <w:r w:rsidR="005628A2" w:rsidRPr="005628A2">
              <w:rPr>
                <w:rFonts w:ascii="Times New Roman" w:hAnsi="Times New Roman" w:cs="Times New Roman"/>
                <w:bCs/>
                <w:i w:val="0"/>
                <w:iCs w:val="0"/>
                <w:noProof/>
                <w:webHidden/>
                <w:sz w:val="24"/>
              </w:rPr>
            </w:r>
            <w:r w:rsidR="005628A2" w:rsidRPr="005628A2">
              <w:rPr>
                <w:rFonts w:ascii="Times New Roman" w:hAnsi="Times New Roman" w:cs="Times New Roman"/>
                <w:bCs/>
                <w:i w:val="0"/>
                <w:iCs w:val="0"/>
                <w:noProof/>
                <w:webHidden/>
                <w:sz w:val="24"/>
              </w:rPr>
              <w:fldChar w:fldCharType="separate"/>
            </w:r>
            <w:r w:rsidR="005628A2" w:rsidRPr="005628A2">
              <w:rPr>
                <w:rFonts w:ascii="Times New Roman" w:hAnsi="Times New Roman" w:cs="Times New Roman"/>
                <w:bCs/>
                <w:i w:val="0"/>
                <w:iCs w:val="0"/>
                <w:noProof/>
                <w:webHidden/>
                <w:sz w:val="24"/>
              </w:rPr>
              <w:t>24</w:t>
            </w:r>
            <w:r w:rsidR="005628A2" w:rsidRPr="005628A2">
              <w:rPr>
                <w:rFonts w:ascii="Times New Roman" w:hAnsi="Times New Roman" w:cs="Times New Roman"/>
                <w:bCs/>
                <w:i w:val="0"/>
                <w:iCs w:val="0"/>
                <w:noProof/>
                <w:webHidden/>
                <w:sz w:val="24"/>
              </w:rPr>
              <w:fldChar w:fldCharType="end"/>
            </w:r>
          </w:hyperlink>
        </w:p>
        <w:p w14:paraId="240C8D7B" w14:textId="31B3518B" w:rsidR="005628A2" w:rsidRPr="005628A2" w:rsidRDefault="00B5530F">
          <w:pPr>
            <w:pStyle w:val="Verzeichnis1"/>
            <w:tabs>
              <w:tab w:val="right" w:leader="dot" w:pos="9062"/>
            </w:tabs>
            <w:rPr>
              <w:rFonts w:ascii="Times New Roman" w:eastAsiaTheme="minorEastAsia" w:hAnsi="Times New Roman" w:cs="Times New Roman"/>
              <w:b w:val="0"/>
              <w:noProof/>
              <w:kern w:val="2"/>
              <w:sz w:val="24"/>
              <w14:ligatures w14:val="standardContextual"/>
            </w:rPr>
          </w:pPr>
          <w:hyperlink w:anchor="_Toc146184609" w:history="1">
            <w:r w:rsidR="005628A2" w:rsidRPr="005628A2">
              <w:rPr>
                <w:rStyle w:val="Hyperlink"/>
                <w:rFonts w:ascii="Times New Roman" w:hAnsi="Times New Roman" w:cs="Times New Roman"/>
                <w:b w:val="0"/>
                <w:noProof/>
                <w:sz w:val="24"/>
              </w:rPr>
              <w:t>Eigenständigkeitserklärung</w:t>
            </w:r>
            <w:r w:rsidR="005628A2" w:rsidRPr="005628A2">
              <w:rPr>
                <w:rFonts w:ascii="Times New Roman" w:hAnsi="Times New Roman" w:cs="Times New Roman"/>
                <w:b w:val="0"/>
                <w:noProof/>
                <w:webHidden/>
                <w:sz w:val="24"/>
              </w:rPr>
              <w:tab/>
            </w:r>
            <w:r w:rsidR="005628A2" w:rsidRPr="005628A2">
              <w:rPr>
                <w:rFonts w:ascii="Times New Roman" w:hAnsi="Times New Roman" w:cs="Times New Roman"/>
                <w:b w:val="0"/>
                <w:noProof/>
                <w:webHidden/>
                <w:sz w:val="24"/>
              </w:rPr>
              <w:fldChar w:fldCharType="begin"/>
            </w:r>
            <w:r w:rsidR="005628A2" w:rsidRPr="005628A2">
              <w:rPr>
                <w:rFonts w:ascii="Times New Roman" w:hAnsi="Times New Roman" w:cs="Times New Roman"/>
                <w:b w:val="0"/>
                <w:noProof/>
                <w:webHidden/>
                <w:sz w:val="24"/>
              </w:rPr>
              <w:instrText xml:space="preserve"> PAGEREF _Toc146184609 \h </w:instrText>
            </w:r>
            <w:r w:rsidR="005628A2" w:rsidRPr="005628A2">
              <w:rPr>
                <w:rFonts w:ascii="Times New Roman" w:hAnsi="Times New Roman" w:cs="Times New Roman"/>
                <w:b w:val="0"/>
                <w:noProof/>
                <w:webHidden/>
                <w:sz w:val="24"/>
              </w:rPr>
            </w:r>
            <w:r w:rsidR="005628A2" w:rsidRPr="005628A2">
              <w:rPr>
                <w:rFonts w:ascii="Times New Roman" w:hAnsi="Times New Roman" w:cs="Times New Roman"/>
                <w:b w:val="0"/>
                <w:noProof/>
                <w:webHidden/>
                <w:sz w:val="24"/>
              </w:rPr>
              <w:fldChar w:fldCharType="separate"/>
            </w:r>
            <w:r w:rsidR="005628A2" w:rsidRPr="005628A2">
              <w:rPr>
                <w:rFonts w:ascii="Times New Roman" w:hAnsi="Times New Roman" w:cs="Times New Roman"/>
                <w:b w:val="0"/>
                <w:noProof/>
                <w:webHidden/>
                <w:sz w:val="24"/>
              </w:rPr>
              <w:t>25</w:t>
            </w:r>
            <w:r w:rsidR="005628A2" w:rsidRPr="005628A2">
              <w:rPr>
                <w:rFonts w:ascii="Times New Roman" w:hAnsi="Times New Roman" w:cs="Times New Roman"/>
                <w:b w:val="0"/>
                <w:noProof/>
                <w:webHidden/>
                <w:sz w:val="24"/>
              </w:rPr>
              <w:fldChar w:fldCharType="end"/>
            </w:r>
          </w:hyperlink>
        </w:p>
        <w:p w14:paraId="4E2E8569" w14:textId="474C06BB" w:rsidR="005628A2" w:rsidRPr="005628A2" w:rsidRDefault="005628A2">
          <w:pPr>
            <w:rPr>
              <w:rFonts w:cs="Times New Roman"/>
              <w:bCs/>
              <w:szCs w:val="24"/>
            </w:rPr>
          </w:pPr>
          <w:r w:rsidRPr="005628A2">
            <w:rPr>
              <w:rFonts w:cs="Times New Roman"/>
              <w:bCs/>
              <w:szCs w:val="24"/>
            </w:rPr>
            <w:fldChar w:fldCharType="end"/>
          </w:r>
        </w:p>
      </w:sdtContent>
    </w:sdt>
    <w:p w14:paraId="1573D291" w14:textId="77777777" w:rsidR="009E5309" w:rsidRPr="005628A2" w:rsidRDefault="00B5530F">
      <w:pPr>
        <w:rPr>
          <w:rFonts w:cs="Times New Roman"/>
          <w:bCs/>
          <w:smallCaps/>
          <w:color w:val="FFFFFF"/>
          <w:szCs w:val="24"/>
        </w:rPr>
      </w:pPr>
      <w:r w:rsidRPr="005628A2">
        <w:rPr>
          <w:rFonts w:cs="Times New Roman"/>
          <w:bCs/>
          <w:szCs w:val="24"/>
        </w:rPr>
        <w:br w:type="page"/>
      </w:r>
    </w:p>
    <w:p w14:paraId="1761C6C4" w14:textId="2FD0057A" w:rsidR="009E5309" w:rsidRPr="00D26B46" w:rsidRDefault="00D26B46" w:rsidP="00892287">
      <w:pPr>
        <w:pStyle w:val="berschrift1"/>
        <w:rPr>
          <w:rStyle w:val="berschrift1Zchn"/>
          <w:rFonts w:cs="Times New Roman"/>
          <w:b w:val="0"/>
          <w:bCs/>
          <w:sz w:val="28"/>
          <w:szCs w:val="28"/>
        </w:rPr>
      </w:pPr>
      <w:bookmarkStart w:id="1" w:name="_Toc146184590"/>
      <w:r w:rsidRPr="00D26B46">
        <w:lastRenderedPageBreak/>
        <w:t>1. Vorbemerkungen</w:t>
      </w:r>
      <w:bookmarkEnd w:id="1"/>
    </w:p>
    <w:p w14:paraId="1D1308A0" w14:textId="7E59172E" w:rsidR="009E5309" w:rsidRPr="00136560" w:rsidRDefault="00B5530F" w:rsidP="00136560">
      <w:pPr>
        <w:spacing w:before="0" w:after="0" w:line="360" w:lineRule="auto"/>
        <w:jc w:val="both"/>
        <w:rPr>
          <w:rFonts w:cs="Times New Roman"/>
          <w:szCs w:val="24"/>
        </w:rPr>
      </w:pPr>
      <w:r w:rsidRPr="00136560">
        <w:rPr>
          <w:rFonts w:cs="Times New Roman"/>
          <w:szCs w:val="24"/>
        </w:rPr>
        <w:t xml:space="preserve">Dieses Medienpaket zum Thema Linguizismus ist Teil des Projekts </w:t>
      </w:r>
      <w:r w:rsidRPr="00136560">
        <w:rPr>
          <w:rFonts w:cs="Times New Roman"/>
          <w:szCs w:val="24"/>
        </w:rPr>
        <w:t>Diversitätsreflexive Aus- und Weiterbildung von (angehenden) Lehrpersonen mithilfe animierter Schulszenen (DAWLS). Es hat zum Ziel, diversitätsreflexive Bildungsprozesse anzustoßen. Das Medienpaket besteht aus dieser Handreichung und einem Animationsvideo,</w:t>
      </w:r>
      <w:r w:rsidRPr="00136560">
        <w:rPr>
          <w:rFonts w:cs="Times New Roman"/>
          <w:szCs w:val="24"/>
        </w:rPr>
        <w:t xml:space="preserve"> was eine fiktive Situation in einem DaZ-Kurs in der Erwachsenenbildung zeigt. Das Video soll dazu dienen, die Problematik diskriminierender Haltungen und Handlungen von Lehrpersonen greifbar zu machen und als Ausgangspunkt für die Auseinandersetzung mit D</w:t>
      </w:r>
      <w:r w:rsidRPr="00136560">
        <w:rPr>
          <w:rFonts w:cs="Times New Roman"/>
          <w:szCs w:val="24"/>
        </w:rPr>
        <w:t>iskriminierung sowie mit dem Thema Rassismuskritik im DaZ-Kontext dienen. In dieser Handreichung wird eine mögliche Auseinandersetzung mit Rassismus anhand des Phänomens Linguizismus vorgestellt und damit zusammenhängende theoretische Konzepte erläutert.</w:t>
      </w:r>
    </w:p>
    <w:p w14:paraId="7E3E972C" w14:textId="77777777" w:rsidR="009E5309" w:rsidRPr="00136560" w:rsidRDefault="00B5530F" w:rsidP="00136560">
      <w:pPr>
        <w:spacing w:before="0" w:after="0" w:line="360" w:lineRule="auto"/>
        <w:jc w:val="both"/>
        <w:rPr>
          <w:rFonts w:cs="Times New Roman"/>
          <w:szCs w:val="24"/>
        </w:rPr>
      </w:pPr>
      <w:r w:rsidRPr="00136560">
        <w:rPr>
          <w:rFonts w:cs="Times New Roman"/>
          <w:szCs w:val="24"/>
        </w:rPr>
        <w:t>M</w:t>
      </w:r>
      <w:r w:rsidRPr="00136560">
        <w:rPr>
          <w:rFonts w:cs="Times New Roman"/>
          <w:szCs w:val="24"/>
        </w:rPr>
        <w:t>ögliche Verwendungskontexte des Medienpakets sind Fort- und Weiterbildungen mit der primären Zielgruppe von DaZ-Lehrkräften, die in der Erwachsenenbildung tätig sind. Eine Eignung für andere Kontexte, beispielsweise die Ausbildung angehender DaF-/DaZ-Lehrk</w:t>
      </w:r>
      <w:r w:rsidRPr="00136560">
        <w:rPr>
          <w:rFonts w:cs="Times New Roman"/>
          <w:szCs w:val="24"/>
        </w:rPr>
        <w:t>räfte im Schulkontext ist ebenfalls denkbar, benötigt allerdings zielgruppenspezifische Anpassungen der hier vorgestellten Vorgehensweise sowie der Aufgabenstellungen und Materialien.</w:t>
      </w:r>
    </w:p>
    <w:p w14:paraId="423A63E7" w14:textId="77777777" w:rsidR="009E5309" w:rsidRPr="00136560" w:rsidRDefault="00B5530F" w:rsidP="00136560">
      <w:pPr>
        <w:spacing w:before="0" w:after="0" w:line="360" w:lineRule="auto"/>
        <w:jc w:val="both"/>
        <w:rPr>
          <w:rFonts w:cs="Times New Roman"/>
          <w:szCs w:val="24"/>
        </w:rPr>
      </w:pPr>
      <w:r w:rsidRPr="00136560">
        <w:rPr>
          <w:rFonts w:cs="Times New Roman"/>
          <w:szCs w:val="24"/>
        </w:rPr>
        <w:t>Es werden Prozesse des Hinterfragens diskriminierender sozialer Praxen u</w:t>
      </w:r>
      <w:r w:rsidRPr="00136560">
        <w:rPr>
          <w:rFonts w:cs="Times New Roman"/>
          <w:szCs w:val="24"/>
        </w:rPr>
        <w:t xml:space="preserve">nd Ordnungen angestoßen sowie Prozesse der Dekonstruktion der Wirkweise des Herrschaftsverhältnisses </w:t>
      </w:r>
      <w:r w:rsidRPr="00136560">
        <w:rPr>
          <w:rFonts w:cs="Times New Roman"/>
          <w:i/>
          <w:szCs w:val="24"/>
        </w:rPr>
        <w:t>race</w:t>
      </w:r>
      <w:r w:rsidRPr="00136560">
        <w:rPr>
          <w:rFonts w:cs="Times New Roman"/>
          <w:szCs w:val="24"/>
        </w:rPr>
        <w:t xml:space="preserve"> in der spezifischen Form von (Neo-)Linguizismus. Zudem werden Möglichkeiten des Einbezugs von Rassismuskritik auf pädagogischer und institutioneller E</w:t>
      </w:r>
      <w:r w:rsidRPr="00136560">
        <w:rPr>
          <w:rFonts w:cs="Times New Roman"/>
          <w:szCs w:val="24"/>
        </w:rPr>
        <w:t>bene in den Blick genommen.</w:t>
      </w:r>
    </w:p>
    <w:p w14:paraId="55176491" w14:textId="77777777" w:rsidR="009E5309" w:rsidRPr="00136560" w:rsidRDefault="00B5530F" w:rsidP="00136560">
      <w:pPr>
        <w:spacing w:before="0" w:after="0" w:line="360" w:lineRule="auto"/>
        <w:jc w:val="both"/>
        <w:rPr>
          <w:rFonts w:cs="Times New Roman"/>
          <w:szCs w:val="24"/>
        </w:rPr>
      </w:pPr>
      <w:r w:rsidRPr="00136560">
        <w:rPr>
          <w:rFonts w:cs="Times New Roman"/>
          <w:szCs w:val="24"/>
        </w:rPr>
        <w:t>Das in der Handreichung vorgestellte Fortbildungskonzept ist als Vorschlag zur Thematisierung von Linguizismus zu verstehen. Es gliedert sich in sieben Phasen, wobei jeweils Informationen zum Ziel der Phase, zur Vorbereitung, Du</w:t>
      </w:r>
      <w:r w:rsidRPr="00136560">
        <w:rPr>
          <w:rFonts w:cs="Times New Roman"/>
          <w:szCs w:val="24"/>
        </w:rPr>
        <w:t>rchführung und zum theoretischen Hintergrund als Erläuterung für die fortbildende Person gegeben werden. Die zusätzlich entwickelten Materialien befinden sich im Anhang. Es werden etwa vier Stunden zur Durchführung benötigt.</w:t>
      </w:r>
    </w:p>
    <w:p w14:paraId="7D79EBBC" w14:textId="6DFE7572" w:rsidR="009E5309" w:rsidRPr="00136560" w:rsidRDefault="00B5530F" w:rsidP="00136560">
      <w:pPr>
        <w:spacing w:before="0" w:after="0" w:line="360" w:lineRule="auto"/>
        <w:jc w:val="both"/>
        <w:rPr>
          <w:rFonts w:cs="Times New Roman"/>
          <w:szCs w:val="24"/>
        </w:rPr>
      </w:pPr>
      <w:r w:rsidRPr="00136560">
        <w:rPr>
          <w:rFonts w:cs="Times New Roman"/>
          <w:szCs w:val="24"/>
        </w:rPr>
        <w:t>Grundlegend für eine erfolgreic</w:t>
      </w:r>
      <w:r w:rsidRPr="00136560">
        <w:rPr>
          <w:rFonts w:cs="Times New Roman"/>
          <w:szCs w:val="24"/>
        </w:rPr>
        <w:t xml:space="preserve">he Umsetzung ist die intensive Auseinandersetzung mit den zugrundeliegenden Theorien und Konzepten sowie die Prämisse, dass Diskriminierung keinen Raum hat und dass </w:t>
      </w:r>
      <w:r w:rsidR="0079202F">
        <w:rPr>
          <w:rFonts w:cs="Times New Roman"/>
          <w:szCs w:val="24"/>
        </w:rPr>
        <w:t xml:space="preserve">eine </w:t>
      </w:r>
      <w:r w:rsidRPr="00136560">
        <w:rPr>
          <w:rFonts w:cs="Times New Roman"/>
          <w:szCs w:val="24"/>
        </w:rPr>
        <w:t>(möglicherweise) stattfindende (Re-)Produktion von Herrschaftsverhältnissen aufgedeckt</w:t>
      </w:r>
      <w:r w:rsidRPr="00136560">
        <w:rPr>
          <w:rFonts w:cs="Times New Roman"/>
          <w:szCs w:val="24"/>
        </w:rPr>
        <w:t xml:space="preserve"> und problematisiert wird. Das erfordert Differenzsensibilität und Zuschreibungsreflexivität aufseiten der fortbildenden Person.</w:t>
      </w:r>
    </w:p>
    <w:p w14:paraId="49557C10" w14:textId="77777777" w:rsidR="009E5309" w:rsidRDefault="009E5309">
      <w:pPr>
        <w:spacing w:before="0" w:after="0" w:line="360" w:lineRule="auto"/>
        <w:jc w:val="both"/>
        <w:rPr>
          <w:rFonts w:ascii="Calibri" w:hAnsi="Calibri"/>
        </w:rPr>
      </w:pPr>
    </w:p>
    <w:p w14:paraId="6F8559E3" w14:textId="79845E95" w:rsidR="009E5309" w:rsidRPr="00136560" w:rsidRDefault="00136560" w:rsidP="00892287">
      <w:pPr>
        <w:pStyle w:val="berschrift1"/>
      </w:pPr>
      <w:bookmarkStart w:id="2" w:name="_Toc146184591"/>
      <w:r w:rsidRPr="00136560">
        <w:lastRenderedPageBreak/>
        <w:t>2. Theoretischer Hintergrund</w:t>
      </w:r>
      <w:bookmarkEnd w:id="2"/>
    </w:p>
    <w:p w14:paraId="69D63EC4" w14:textId="77777777" w:rsidR="009E5309" w:rsidRPr="00D240BA" w:rsidRDefault="00B5530F" w:rsidP="00824143">
      <w:pPr>
        <w:pStyle w:val="berschrift2"/>
        <w:rPr>
          <w:sz w:val="32"/>
          <w:szCs w:val="32"/>
        </w:rPr>
      </w:pPr>
      <w:bookmarkStart w:id="3" w:name="_Toc146184592"/>
      <w:r w:rsidRPr="00824143">
        <w:t>2.1 Diversitätsreflexive Bildung</w:t>
      </w:r>
      <w:bookmarkEnd w:id="3"/>
    </w:p>
    <w:p w14:paraId="5B32D538" w14:textId="214D097E" w:rsidR="009E5309" w:rsidRPr="00136560" w:rsidRDefault="00B5530F">
      <w:pPr>
        <w:spacing w:before="0" w:after="0" w:line="360" w:lineRule="auto"/>
        <w:jc w:val="both"/>
        <w:rPr>
          <w:rFonts w:cs="Times New Roman"/>
          <w:i/>
          <w:szCs w:val="24"/>
        </w:rPr>
      </w:pPr>
      <w:r w:rsidRPr="00136560">
        <w:rPr>
          <w:rFonts w:cs="Times New Roman"/>
          <w:szCs w:val="24"/>
        </w:rPr>
        <w:t xml:space="preserve">Der Kern diversitätsreflexiver Bildung ist die Auseinandersetzung mit und </w:t>
      </w:r>
      <w:r w:rsidR="00117C12">
        <w:rPr>
          <w:rFonts w:cs="Times New Roman"/>
          <w:szCs w:val="24"/>
        </w:rPr>
        <w:t xml:space="preserve">das </w:t>
      </w:r>
      <w:r w:rsidRPr="00136560">
        <w:rPr>
          <w:rFonts w:cs="Times New Roman"/>
          <w:szCs w:val="24"/>
        </w:rPr>
        <w:t>Hinterfragen von sozialen Praxen und Ordnungen, durch die Menschen zu imaginierten Gruppen zugehörig gelesen und diskriminiert werden. Dazu gehört zudem ein Verständnis von Inter</w:t>
      </w:r>
      <w:r w:rsidRPr="00136560">
        <w:rPr>
          <w:rFonts w:cs="Times New Roman"/>
          <w:szCs w:val="24"/>
        </w:rPr>
        <w:t>sektionalität</w:t>
      </w:r>
      <w:r w:rsidRPr="00136560">
        <w:rPr>
          <w:rFonts w:cs="Times New Roman"/>
          <w:szCs w:val="24"/>
          <w:vertAlign w:val="superscript"/>
        </w:rPr>
        <w:footnoteReference w:id="1"/>
      </w:r>
      <w:r w:rsidRPr="00136560">
        <w:rPr>
          <w:rFonts w:cs="Times New Roman"/>
          <w:szCs w:val="24"/>
        </w:rPr>
        <w:t>, was als konzeptueller Bestandteil von diversitätsreflexiver Bildung betrachtet werden kann, da es die Aufmerksamkeit für Verschränkungen sozialer Asymmetrien und identitätsrelevanter Differenzlinien lenkt (vgl. Breiwe, 2020).</w:t>
      </w:r>
    </w:p>
    <w:p w14:paraId="482AB463" w14:textId="77777777" w:rsidR="009E5309" w:rsidRPr="00D240BA" w:rsidRDefault="00B5530F" w:rsidP="00824143">
      <w:pPr>
        <w:pStyle w:val="berschrift2"/>
      </w:pPr>
      <w:bookmarkStart w:id="4" w:name="_Toc146184593"/>
      <w:r w:rsidRPr="00824143">
        <w:t xml:space="preserve">2.2 </w:t>
      </w:r>
      <w:r w:rsidRPr="00824143">
        <w:t>Grundlegende Konzepte</w:t>
      </w:r>
      <w:bookmarkEnd w:id="4"/>
    </w:p>
    <w:p w14:paraId="29571B26" w14:textId="77777777" w:rsidR="009E5309" w:rsidRPr="00D240BA" w:rsidRDefault="00B5530F" w:rsidP="0073157F">
      <w:pPr>
        <w:rPr>
          <w:rFonts w:cs="Times New Roman"/>
          <w:i/>
          <w:iCs/>
          <w:sz w:val="28"/>
          <w:szCs w:val="28"/>
        </w:rPr>
      </w:pPr>
      <w:r w:rsidRPr="00D240BA">
        <w:rPr>
          <w:rFonts w:cs="Times New Roman"/>
          <w:i/>
          <w:iCs/>
          <w:sz w:val="28"/>
          <w:szCs w:val="28"/>
        </w:rPr>
        <w:t>Herrschaftsverhältnis race</w:t>
      </w:r>
    </w:p>
    <w:p w14:paraId="0DB94AD6" w14:textId="77777777" w:rsidR="009E5309" w:rsidRPr="0073157F" w:rsidRDefault="00B5530F">
      <w:pPr>
        <w:spacing w:line="360" w:lineRule="auto"/>
        <w:jc w:val="both"/>
        <w:rPr>
          <w:rFonts w:cs="Times New Roman"/>
          <w:szCs w:val="24"/>
        </w:rPr>
      </w:pPr>
      <w:r w:rsidRPr="0073157F">
        <w:rPr>
          <w:rFonts w:cs="Times New Roman"/>
          <w:szCs w:val="24"/>
        </w:rPr>
        <w:t>Durch diskursive Zuschreibungen werden Individuen auf machtvolle Weise subjektiviert. Die Wirkmacht von Diskursen zeigt sich darin, dass ein Gegenstand durch Diskurse erst als reales Phänomen erzeugt wird, w</w:t>
      </w:r>
      <w:r w:rsidRPr="0073157F">
        <w:rPr>
          <w:rFonts w:cs="Times New Roman"/>
          <w:szCs w:val="24"/>
        </w:rPr>
        <w:t>obei alltägliche Handlungen keinen Einfluss auf eine Neuverortung haben können. Die dadurch erzeugten Subjektpositionen sind innerhalb von Herrschaftsverhältnissen binär organisiert. Beispielsweise werden Menschen aufgrund äußerlicher Merkmale als weiß ode</w:t>
      </w:r>
      <w:r w:rsidRPr="0073157F">
        <w:rPr>
          <w:rFonts w:cs="Times New Roman"/>
          <w:szCs w:val="24"/>
        </w:rPr>
        <w:t>r Schwarz</w:t>
      </w:r>
      <w:r w:rsidRPr="0073157F">
        <w:rPr>
          <w:rFonts w:cs="Times New Roman"/>
          <w:szCs w:val="24"/>
          <w:vertAlign w:val="superscript"/>
        </w:rPr>
        <w:footnoteReference w:id="2"/>
      </w:r>
      <w:r w:rsidRPr="0073157F">
        <w:rPr>
          <w:rFonts w:cs="Times New Roman"/>
          <w:szCs w:val="24"/>
        </w:rPr>
        <w:t xml:space="preserve"> gelesen, womit einerseits Privilegien für weiße Personen und andererseits Marginalisierung und Diskriminierung Schwarzer Personen einhergehen. Die damit verbundene ungleiche Verteilung von Handlungsmöglichkeiten manifestiert sich in gesellschaf</w:t>
      </w:r>
      <w:r w:rsidRPr="0073157F">
        <w:rPr>
          <w:rFonts w:cs="Times New Roman"/>
          <w:szCs w:val="24"/>
        </w:rPr>
        <w:t>tlich und individuell wirkenden Herrschaftsverhältnissen. Sie können definiert werden als gesellschaftliche Verhältnisse, in die alle involviert, aber innerhalb dieser unterschiedlich positioniert sind. Sie strukturieren und normieren Individuen. Die inter</w:t>
      </w:r>
      <w:r w:rsidRPr="0073157F">
        <w:rPr>
          <w:rFonts w:cs="Times New Roman"/>
          <w:szCs w:val="24"/>
        </w:rPr>
        <w:t>sektionale Perspektive schärft die Aufmerksamkeit für Verschränkungen sozialer Asymmetrien und identitätsrelevanter Differenzlinien, indem sie die vielfache Betroffenheit von Individuen in den Blick nimmt, die in vielfacher Hinsicht in die gesellschaftlich</w:t>
      </w:r>
      <w:r w:rsidRPr="0073157F">
        <w:rPr>
          <w:rFonts w:cs="Times New Roman"/>
          <w:szCs w:val="24"/>
        </w:rPr>
        <w:t xml:space="preserve"> dominanten Herrschaftsverhältnisse </w:t>
      </w:r>
      <w:r w:rsidRPr="0073157F">
        <w:rPr>
          <w:rFonts w:cs="Times New Roman"/>
          <w:i/>
          <w:szCs w:val="24"/>
        </w:rPr>
        <w:t>race, gender, class</w:t>
      </w:r>
      <w:r w:rsidRPr="0073157F">
        <w:rPr>
          <w:rFonts w:cs="Times New Roman"/>
          <w:szCs w:val="24"/>
        </w:rPr>
        <w:t xml:space="preserve"> und </w:t>
      </w:r>
      <w:r w:rsidRPr="0073157F">
        <w:rPr>
          <w:rFonts w:cs="Times New Roman"/>
          <w:i/>
          <w:szCs w:val="24"/>
        </w:rPr>
        <w:t>ableism</w:t>
      </w:r>
      <w:r w:rsidRPr="0073157F">
        <w:rPr>
          <w:rFonts w:cs="Times New Roman"/>
          <w:szCs w:val="24"/>
        </w:rPr>
        <w:t xml:space="preserve"> verwoben sind bzw. sein können.</w:t>
      </w:r>
    </w:p>
    <w:p w14:paraId="1878B8E7" w14:textId="77777777" w:rsidR="009E5309" w:rsidRPr="00D240BA" w:rsidRDefault="00B5530F" w:rsidP="0073157F">
      <w:pPr>
        <w:rPr>
          <w:rFonts w:cs="Times New Roman"/>
          <w:i/>
          <w:iCs/>
          <w:sz w:val="28"/>
          <w:szCs w:val="28"/>
        </w:rPr>
      </w:pPr>
      <w:r w:rsidRPr="00D240BA">
        <w:rPr>
          <w:rFonts w:cs="Times New Roman"/>
          <w:i/>
          <w:iCs/>
          <w:sz w:val="28"/>
          <w:szCs w:val="28"/>
        </w:rPr>
        <w:t>Linguizismus und Neolinguizismus</w:t>
      </w:r>
    </w:p>
    <w:p w14:paraId="6A5A427E" w14:textId="77777777" w:rsidR="009E5309" w:rsidRPr="0073157F" w:rsidRDefault="00B5530F" w:rsidP="0073157F">
      <w:pPr>
        <w:spacing w:before="0" w:after="0" w:line="360" w:lineRule="auto"/>
        <w:jc w:val="both"/>
        <w:rPr>
          <w:rFonts w:cs="Times New Roman"/>
          <w:szCs w:val="24"/>
        </w:rPr>
      </w:pPr>
      <w:r w:rsidRPr="0073157F">
        <w:rPr>
          <w:rFonts w:cs="Times New Roman"/>
          <w:szCs w:val="24"/>
        </w:rPr>
        <w:t xml:space="preserve">Linguizismus wird verstanden als eine spezielle Form von Rassismus und zeigt sich „in Vorurteilen und Sanktionen gegenüber </w:t>
      </w:r>
      <w:r w:rsidRPr="0073157F">
        <w:rPr>
          <w:rFonts w:cs="Times New Roman"/>
          <w:szCs w:val="24"/>
        </w:rPr>
        <w:t xml:space="preserve">Menschen, die eine bestimmte Sprache bzw. eine </w:t>
      </w:r>
      <w:r w:rsidRPr="0073157F">
        <w:rPr>
          <w:rFonts w:cs="Times New Roman"/>
          <w:szCs w:val="24"/>
        </w:rPr>
        <w:lastRenderedPageBreak/>
        <w:t>Sprache in einer durch ihre Herkunft beeinflussten spezifischen Art und Weise verwenden“ (Dirim, 2010, S. 91). Diese Verwendung einer ‚anderen‘</w:t>
      </w:r>
      <w:r w:rsidRPr="0073157F">
        <w:rPr>
          <w:rFonts w:cs="Times New Roman"/>
          <w:szCs w:val="24"/>
          <w:vertAlign w:val="superscript"/>
        </w:rPr>
        <w:footnoteReference w:id="3"/>
      </w:r>
      <w:r w:rsidRPr="0073157F">
        <w:rPr>
          <w:rFonts w:cs="Times New Roman"/>
          <w:szCs w:val="24"/>
        </w:rPr>
        <w:t xml:space="preserve">  Sprache, das ‚andere‘ Sprechen, wird als von der Norm abweiche</w:t>
      </w:r>
      <w:r w:rsidRPr="0073157F">
        <w:rPr>
          <w:rFonts w:cs="Times New Roman"/>
          <w:szCs w:val="24"/>
        </w:rPr>
        <w:t>nd eingeordnet und Menschen werden einer (konstruierten) Sprachgemeinschaft zugeschrieben, was mit Abwertung und Diskriminierung einhergeht. Zudem ist die Verwendung der sprachlichen Norm Voraussetzung für gesellschaftliche Teilhabe und nur durch Assimilat</w:t>
      </w:r>
      <w:r w:rsidRPr="0073157F">
        <w:rPr>
          <w:rFonts w:cs="Times New Roman"/>
          <w:szCs w:val="24"/>
        </w:rPr>
        <w:t>ion an dieselbe zu erreichen. Somit wirkt Sprache als Differenzmerkmal, das zur (Re-)Produktion sozialer Klassen und der damit einhergehenden ungleichen Verteilung von Ressourcen beiträgt (vgl. Dirim, 2010 und Dirim, 2017).</w:t>
      </w:r>
    </w:p>
    <w:p w14:paraId="23B5CE0B" w14:textId="77777777" w:rsidR="009E5309" w:rsidRPr="0073157F" w:rsidRDefault="00B5530F" w:rsidP="0073157F">
      <w:pPr>
        <w:spacing w:before="0" w:after="0" w:line="360" w:lineRule="auto"/>
        <w:jc w:val="both"/>
        <w:rPr>
          <w:rFonts w:cs="Times New Roman"/>
          <w:szCs w:val="24"/>
        </w:rPr>
      </w:pPr>
      <w:r w:rsidRPr="0073157F">
        <w:rPr>
          <w:rFonts w:cs="Times New Roman"/>
          <w:szCs w:val="24"/>
        </w:rPr>
        <w:t>Neo-Linguizismus bezeichnet eine</w:t>
      </w:r>
      <w:r w:rsidRPr="0073157F">
        <w:rPr>
          <w:rFonts w:cs="Times New Roman"/>
          <w:szCs w:val="24"/>
        </w:rPr>
        <w:t xml:space="preserve"> Form von Linguizismus, in der die Ausgrenzung, Unterdrückung und Diskreditierung von Menschen durch subtile und schwer aufzudeckende Mechanismen geschieht. So werden beispielsweise Sprachgebote ausgesprochen und mit dem vermeintlichen Nutzen für die sprac</w:t>
      </w:r>
      <w:r w:rsidRPr="0073157F">
        <w:rPr>
          <w:rFonts w:cs="Times New Roman"/>
          <w:szCs w:val="24"/>
        </w:rPr>
        <w:t>hlich ‚Anderen‘ begründet. Die multilinguale Realität der Gesellschaft wird ignoriert und die Potenziale verschiedener Sprachen verkannt. Anders als der verdeckt wirkende Neo-Linguizismus ist Linguizismus als offene Form der Diskriminierung sichtbar, was s</w:t>
      </w:r>
      <w:r w:rsidRPr="0073157F">
        <w:rPr>
          <w:rFonts w:cs="Times New Roman"/>
          <w:szCs w:val="24"/>
        </w:rPr>
        <w:t>ich in Sprachverboten und Sanktionierungen beim Gebrauch einer anderen Sprache zeigen kann (vgl. Dirim, 2010). Dirim &amp; Pokitsch (2018) stellen fest, dass sich in Analysen, die seitdem durchgeführt wurden, zeigt, dass beide Formen des Linguizismus heute vor</w:t>
      </w:r>
      <w:r w:rsidRPr="0073157F">
        <w:rPr>
          <w:rFonts w:cs="Times New Roman"/>
          <w:szCs w:val="24"/>
        </w:rPr>
        <w:t>kommen, wobei sie in ihrem Beitrag sichtbar machen, „wie innerhalb ein und derselben Sprache neue migrationsgesellschaftliche Differenzsetzungen stattfinden können.“ (S. 22).</w:t>
      </w:r>
    </w:p>
    <w:p w14:paraId="10AE2F8D" w14:textId="77777777" w:rsidR="009E5309" w:rsidRPr="0073157F" w:rsidRDefault="00B5530F" w:rsidP="0073157F">
      <w:pPr>
        <w:spacing w:before="0" w:after="0" w:line="360" w:lineRule="auto"/>
        <w:jc w:val="both"/>
        <w:rPr>
          <w:rFonts w:cs="Times New Roman"/>
          <w:szCs w:val="24"/>
        </w:rPr>
      </w:pPr>
      <w:r w:rsidRPr="0073157F">
        <w:rPr>
          <w:rFonts w:cs="Times New Roman"/>
          <w:szCs w:val="24"/>
        </w:rPr>
        <w:t xml:space="preserve">Im Folgenden wird lediglich der Begriff Linguizismus für beide Formen verwendet, </w:t>
      </w:r>
      <w:r w:rsidRPr="0073157F">
        <w:rPr>
          <w:rFonts w:cs="Times New Roman"/>
          <w:szCs w:val="24"/>
        </w:rPr>
        <w:t xml:space="preserve">soweit eine Unterscheidung nicht notwendig ist, um über das Wirken des Differenzverhältnisses nachzudenken. Die Begriffe monolingualer Habitus, Prestige von Sprachen und Native Speakerism sind eng mit Linguizismus verwoben und werden aus diesem Grund, und </w:t>
      </w:r>
      <w:r w:rsidRPr="0073157F">
        <w:rPr>
          <w:rFonts w:cs="Times New Roman"/>
          <w:szCs w:val="24"/>
        </w:rPr>
        <w:t>weil sie Bestandteil des Umsetzungsvorschlags sind, im Folgenden definiert.</w:t>
      </w:r>
    </w:p>
    <w:p w14:paraId="0562E681" w14:textId="77777777" w:rsidR="009E5309" w:rsidRPr="00D240BA" w:rsidRDefault="00B5530F" w:rsidP="00D240BA">
      <w:pPr>
        <w:rPr>
          <w:i/>
          <w:iCs/>
          <w:sz w:val="28"/>
          <w:szCs w:val="24"/>
        </w:rPr>
      </w:pPr>
      <w:bookmarkStart w:id="5" w:name="_heading=h.2et92p0" w:colFirst="0" w:colLast="0"/>
      <w:bookmarkEnd w:id="5"/>
      <w:r w:rsidRPr="00D240BA">
        <w:rPr>
          <w:i/>
          <w:iCs/>
          <w:sz w:val="28"/>
          <w:szCs w:val="24"/>
        </w:rPr>
        <w:t>Monolingualer Habitus</w:t>
      </w:r>
    </w:p>
    <w:p w14:paraId="3E3191C5" w14:textId="77777777" w:rsidR="009E5309" w:rsidRPr="0073157F" w:rsidRDefault="00B5530F" w:rsidP="0073157F">
      <w:pPr>
        <w:spacing w:before="0" w:after="0" w:line="360" w:lineRule="auto"/>
        <w:jc w:val="both"/>
        <w:rPr>
          <w:rFonts w:cs="Times New Roman"/>
          <w:szCs w:val="24"/>
        </w:rPr>
      </w:pPr>
      <w:r w:rsidRPr="0073157F">
        <w:rPr>
          <w:rFonts w:cs="Times New Roman"/>
          <w:szCs w:val="24"/>
        </w:rPr>
        <w:t>Der monolinguale Habitus ist ein Phänomen, das eng mit (Neo-)Linguizismus zusammenhängt. Auf Grundlage von Pierre Bourdieus Konzept des Habitus als „Erzeugung</w:t>
      </w:r>
      <w:r w:rsidRPr="0073157F">
        <w:rPr>
          <w:rFonts w:cs="Times New Roman"/>
          <w:szCs w:val="24"/>
        </w:rPr>
        <w:t xml:space="preserve">smodus von Praxisformen“ (Bourdieu 1979, S. 164 zitiert in Gogolin, 1994) entwickelte Gogolin (1994) </w:t>
      </w:r>
      <w:r w:rsidRPr="0073157F">
        <w:rPr>
          <w:rFonts w:cs="Times New Roman"/>
          <w:szCs w:val="24"/>
        </w:rPr>
        <w:lastRenderedPageBreak/>
        <w:t>den Begriff des monolingualen Habitus als theoretische Grundlage einer Studie, in der sie die monolinguale Praxis in der Institution Schule untersucht. Die</w:t>
      </w:r>
      <w:r w:rsidRPr="0073157F">
        <w:rPr>
          <w:rFonts w:cs="Times New Roman"/>
          <w:szCs w:val="24"/>
        </w:rPr>
        <w:t>se monolinguale Praxis zeige sich „in der Selbstverständlichkeit, mit der das Deutsche als Gegenstand und Medium des Lernens ebenso wie der schulischen Zielsetzungen und als Indikator für die Evaluation von Leistungen gilt.” (Gogolin, 1994, S. 117). Die Th</w:t>
      </w:r>
      <w:r w:rsidRPr="0073157F">
        <w:rPr>
          <w:rFonts w:cs="Times New Roman"/>
          <w:szCs w:val="24"/>
        </w:rPr>
        <w:t>ese, der monolinguale Habitus durchdringe die Schule als Institution, bestätigt Gogolin (1994) in ihrer Studie. Ein Zusammenhang zwischen Linguizismus und dem monolingualen Habitus sieht Dirim (2010) darin, dass „neo-linguizistische Aktionen der Wegbereite</w:t>
      </w:r>
      <w:r w:rsidRPr="0073157F">
        <w:rPr>
          <w:rFonts w:cs="Times New Roman"/>
          <w:szCs w:val="24"/>
        </w:rPr>
        <w:t>r für die Durchsetzung des monolingualen Habitus sein oder aber auch dessen Folge [sein können]“ (S. 97).</w:t>
      </w:r>
    </w:p>
    <w:p w14:paraId="0EB2012B" w14:textId="77777777" w:rsidR="009E5309" w:rsidRPr="00D240BA" w:rsidRDefault="00B5530F" w:rsidP="0073157F">
      <w:pPr>
        <w:rPr>
          <w:rFonts w:cs="Times New Roman"/>
          <w:i/>
          <w:iCs/>
          <w:sz w:val="28"/>
          <w:szCs w:val="28"/>
        </w:rPr>
      </w:pPr>
      <w:bookmarkStart w:id="6" w:name="_heading=h.tyjcwt" w:colFirst="0" w:colLast="0"/>
      <w:bookmarkEnd w:id="6"/>
      <w:r w:rsidRPr="00D240BA">
        <w:rPr>
          <w:rFonts w:cs="Times New Roman"/>
          <w:i/>
          <w:iCs/>
          <w:sz w:val="28"/>
          <w:szCs w:val="28"/>
        </w:rPr>
        <w:t>Prestige von Sprache(n)</w:t>
      </w:r>
    </w:p>
    <w:p w14:paraId="5DE396DA" w14:textId="2C7B0439" w:rsidR="009E5309" w:rsidRPr="0073157F" w:rsidRDefault="00B5530F" w:rsidP="0073157F">
      <w:pPr>
        <w:spacing w:before="0" w:after="0" w:line="360" w:lineRule="auto"/>
        <w:jc w:val="both"/>
        <w:rPr>
          <w:rFonts w:cs="Times New Roman"/>
          <w:szCs w:val="24"/>
        </w:rPr>
      </w:pPr>
      <w:r w:rsidRPr="0073157F">
        <w:rPr>
          <w:rFonts w:cs="Times New Roman"/>
          <w:szCs w:val="24"/>
        </w:rPr>
        <w:t>Linguizismus zeigt sich auch in der unterschiedlichen Bewertung von Sprachen, die historisch begründet ist: „Die heutige hiera</w:t>
      </w:r>
      <w:r w:rsidRPr="0073157F">
        <w:rPr>
          <w:rFonts w:cs="Times New Roman"/>
          <w:szCs w:val="24"/>
        </w:rPr>
        <w:t>rchische Verteilung von Prestige auf bestimmte Sprachen spiegelt die im 18. und 19. Jahrhundert biologisch und linguistisch aufgestellte Ordnung des Rassismus wider.“ (Knappik &amp; Ayten, 2020, S. 2) Die (Ein)Ordnung und Hierarchisierung von Sprachen kann nur</w:t>
      </w:r>
      <w:r w:rsidRPr="0073157F">
        <w:rPr>
          <w:rFonts w:cs="Times New Roman"/>
          <w:szCs w:val="24"/>
        </w:rPr>
        <w:t xml:space="preserve"> deshalb stattfinden, weil Sprachen als einzelne, voneinander abgrenzbare und trennbare Entitäten sprachwissenschaftlich begründet und benannt wurden, was daher als ‚linguistisches Unterwerfungsprojekt‘</w:t>
      </w:r>
      <w:r w:rsidR="005A4C59">
        <w:rPr>
          <w:rFonts w:cs="Times New Roman"/>
          <w:szCs w:val="24"/>
        </w:rPr>
        <w:t xml:space="preserve"> </w:t>
      </w:r>
      <w:r w:rsidRPr="0073157F">
        <w:rPr>
          <w:rFonts w:cs="Times New Roman"/>
          <w:szCs w:val="24"/>
        </w:rPr>
        <w:t>bezeichnet werden kann. Heute zeigt sich diese Hierar</w:t>
      </w:r>
      <w:r w:rsidRPr="0073157F">
        <w:rPr>
          <w:rFonts w:cs="Times New Roman"/>
          <w:szCs w:val="24"/>
        </w:rPr>
        <w:t>chisierung im Kontext migrationsbedingter und postkolonialer Mehrsprachigkeit, wobei ein stark unterschiedliches Sprachenprestige beispielsweise in der unterschiedlichen institutionellen Förderung von Sprachen sichtbar wird sowie im Umgang mit minoritär po</w:t>
      </w:r>
      <w:r w:rsidRPr="0073157F">
        <w:rPr>
          <w:rFonts w:cs="Times New Roman"/>
          <w:szCs w:val="24"/>
        </w:rPr>
        <w:t>sitionierten mehrsprachigen Sprecher:innen:</w:t>
      </w:r>
    </w:p>
    <w:p w14:paraId="7F1F06ED" w14:textId="0DEB4C07" w:rsidR="009E5309" w:rsidRPr="00D240BA" w:rsidRDefault="00B5530F" w:rsidP="0073157F">
      <w:pPr>
        <w:spacing w:before="0" w:after="0" w:line="360" w:lineRule="auto"/>
        <w:ind w:left="567" w:right="567"/>
        <w:jc w:val="both"/>
        <w:rPr>
          <w:rFonts w:cs="Times New Roman"/>
          <w:sz w:val="22"/>
        </w:rPr>
      </w:pPr>
      <w:r w:rsidRPr="00D240BA">
        <w:rPr>
          <w:rFonts w:cs="Times New Roman"/>
          <w:sz w:val="22"/>
        </w:rPr>
        <w:t>Diese Vorstellung – dass Sprachen trennbar und zählbar sind – ist als Teil kolonialer Wissensproduktion und als Teil epistemischer Gewalt so weit verbreitet und so selbstverständlich, dass majoritär positionierte</w:t>
      </w:r>
      <w:r w:rsidRPr="00D240BA">
        <w:rPr>
          <w:rFonts w:cs="Times New Roman"/>
          <w:sz w:val="22"/>
        </w:rPr>
        <w:t>n ,monolingualen‘ Sprecher*innen das Ideologische dieser Konzeption üblicherweise nicht bewusst wird, und dass sie es kaum hinterfragen. Mehrsprachige Sprecher*innen, die minoritär positioniert sind, hingegen erfahren durch Regulationen ihres Sprechens ent</w:t>
      </w:r>
      <w:r w:rsidRPr="00D240BA">
        <w:rPr>
          <w:rFonts w:cs="Times New Roman"/>
          <w:sz w:val="22"/>
        </w:rPr>
        <w:t>lang dieser Einzelsprachenkonzeption, dass ihr Sprechen von außen in ein wertendes System gepresst wird, das nicht ihrer translingualen Befähigung zu sprechen entspricht (Thoma 2018).</w:t>
      </w:r>
      <w:r w:rsidR="0073157F" w:rsidRPr="00D240BA">
        <w:rPr>
          <w:rFonts w:cs="Times New Roman"/>
          <w:sz w:val="22"/>
        </w:rPr>
        <w:t xml:space="preserve"> </w:t>
      </w:r>
      <w:r w:rsidRPr="00D240BA">
        <w:rPr>
          <w:rFonts w:cs="Times New Roman"/>
          <w:sz w:val="22"/>
        </w:rPr>
        <w:t>KNAPPIK &amp; AYTEN, 2020, S. 14</w:t>
      </w:r>
    </w:p>
    <w:p w14:paraId="6459BB37" w14:textId="77777777" w:rsidR="009E5309" w:rsidRPr="00D240BA" w:rsidRDefault="00B5530F" w:rsidP="00974E91">
      <w:pPr>
        <w:rPr>
          <w:rFonts w:cs="Times New Roman"/>
          <w:i/>
          <w:iCs/>
          <w:sz w:val="28"/>
          <w:szCs w:val="28"/>
        </w:rPr>
      </w:pPr>
      <w:bookmarkStart w:id="7" w:name="_heading=h.3dy6vkm" w:colFirst="0" w:colLast="0"/>
      <w:bookmarkEnd w:id="7"/>
      <w:r w:rsidRPr="00D240BA">
        <w:rPr>
          <w:rFonts w:cs="Times New Roman"/>
          <w:i/>
          <w:iCs/>
          <w:sz w:val="28"/>
          <w:szCs w:val="28"/>
        </w:rPr>
        <w:t>Native Speakerism</w:t>
      </w:r>
    </w:p>
    <w:p w14:paraId="61701667" w14:textId="46516698" w:rsidR="009E5309" w:rsidRPr="00974E91" w:rsidRDefault="00B5530F">
      <w:pPr>
        <w:spacing w:after="0" w:line="360" w:lineRule="auto"/>
        <w:jc w:val="both"/>
        <w:rPr>
          <w:rFonts w:cs="Times New Roman"/>
          <w:szCs w:val="24"/>
        </w:rPr>
      </w:pPr>
      <w:r w:rsidRPr="00974E91">
        <w:rPr>
          <w:rFonts w:cs="Times New Roman"/>
          <w:szCs w:val="24"/>
        </w:rPr>
        <w:t xml:space="preserve">Eine weitere Form des </w:t>
      </w:r>
      <w:r w:rsidRPr="00974E91">
        <w:rPr>
          <w:rFonts w:cs="Times New Roman"/>
          <w:szCs w:val="24"/>
        </w:rPr>
        <w:t>Neolinguizismus ist das Konzept des ‚Native Speakerism’ (Holliday, 2006). ‚Native Speakerism‘ ist eine Form des Othering: „Es genügt nicht, Deutsch zu sprechen. Es muss Deutsch gesprochen werden wie ein_e sogenannte_r ‘</w:t>
      </w:r>
      <w:r w:rsidRPr="00974E91">
        <w:rPr>
          <w:rFonts w:cs="Times New Roman"/>
          <w:i/>
          <w:szCs w:val="24"/>
        </w:rPr>
        <w:t>Native Speaker’</w:t>
      </w:r>
      <w:r w:rsidRPr="00974E91">
        <w:rPr>
          <w:rFonts w:cs="Times New Roman"/>
          <w:szCs w:val="24"/>
        </w:rPr>
        <w:t xml:space="preserve">. […] Es zeigt </w:t>
      </w:r>
      <w:r w:rsidRPr="00974E91">
        <w:rPr>
          <w:rFonts w:cs="Times New Roman"/>
          <w:szCs w:val="24"/>
        </w:rPr>
        <w:lastRenderedPageBreak/>
        <w:t>sich, d</w:t>
      </w:r>
      <w:r w:rsidRPr="00974E91">
        <w:rPr>
          <w:rFonts w:cs="Times New Roman"/>
          <w:szCs w:val="24"/>
        </w:rPr>
        <w:t>ass das Sprechen des Deutschen zu einem Instrument der hierarchischen Zuordnung von Sprecher_innen wird, an deren Sprache man unterschiedliche Zugehörigkeiten erkennen kann.” (Dirim&amp;Pokitsch, 2018, S. 26)</w:t>
      </w:r>
      <w:r w:rsidR="00756C91">
        <w:rPr>
          <w:rFonts w:cs="Times New Roman"/>
          <w:szCs w:val="24"/>
        </w:rPr>
        <w:t>.</w:t>
      </w:r>
      <w:r w:rsidRPr="00974E91">
        <w:rPr>
          <w:rFonts w:cs="Times New Roman"/>
          <w:szCs w:val="24"/>
        </w:rPr>
        <w:t xml:space="preserve"> Die Aussprache eines sogenannten ‚Native Speakers’</w:t>
      </w:r>
      <w:r w:rsidRPr="00974E91">
        <w:rPr>
          <w:rFonts w:cs="Times New Roman"/>
          <w:szCs w:val="24"/>
        </w:rPr>
        <w:t xml:space="preserve"> wird zur phonetischen Norm erhoben, womit eine Diskriminierung von ‚anderem’ Sprechen einhergeht, insbesondere von Lerner:innensprache (dazu Settinieri, 2011, Dirim, 2017, Dirim &amp; Pokitsch, 2018).</w:t>
      </w:r>
    </w:p>
    <w:p w14:paraId="24185D10" w14:textId="77777777" w:rsidR="009E5309" w:rsidRPr="00D240BA" w:rsidRDefault="00B5530F" w:rsidP="00974E91">
      <w:pPr>
        <w:rPr>
          <w:rFonts w:cs="Times New Roman"/>
          <w:i/>
          <w:iCs/>
          <w:sz w:val="28"/>
          <w:szCs w:val="28"/>
        </w:rPr>
      </w:pPr>
      <w:r w:rsidRPr="00D240BA">
        <w:rPr>
          <w:rFonts w:cs="Times New Roman"/>
          <w:i/>
          <w:iCs/>
          <w:sz w:val="28"/>
          <w:szCs w:val="28"/>
        </w:rPr>
        <w:t>DaZ-Kontext</w:t>
      </w:r>
    </w:p>
    <w:p w14:paraId="55B6FB03" w14:textId="77777777" w:rsidR="009E5309" w:rsidRDefault="00B5530F">
      <w:pPr>
        <w:spacing w:before="0" w:after="0" w:line="360" w:lineRule="auto"/>
        <w:jc w:val="both"/>
        <w:rPr>
          <w:rFonts w:cs="Times New Roman"/>
          <w:szCs w:val="24"/>
        </w:rPr>
      </w:pPr>
      <w:r w:rsidRPr="00974E91">
        <w:rPr>
          <w:rFonts w:cs="Times New Roman"/>
          <w:szCs w:val="24"/>
        </w:rPr>
        <w:t xml:space="preserve">Warum Linguizismus mit </w:t>
      </w:r>
      <w:r w:rsidRPr="00974E91">
        <w:rPr>
          <w:rFonts w:cs="Times New Roman"/>
          <w:szCs w:val="24"/>
        </w:rPr>
        <w:t>DaZ-Lehrkräften thematisieren? Linguizismus ist eine historisch gewachsene Form von Rassismus, die eng mit dem monolingualen Habitus an (Bildungs-)Institutionen verwoben ist und wirkt auf individueller und struktureller Ebene. Ein Nachdenken darüber mit Pe</w:t>
      </w:r>
      <w:r w:rsidRPr="00974E91">
        <w:rPr>
          <w:rFonts w:cs="Times New Roman"/>
          <w:szCs w:val="24"/>
        </w:rPr>
        <w:t>rsonen, die im Bildungsbereich arbeiten und insbesondere mit DaZ-Lehrkräften, kann eine Möglichkeit sein, linguizismuskritisches Denken anzuregen und über Implikationen auf der Ebene der Unterrichtspraxis und der institutionellen Ebene ins Nachdenken zu ko</w:t>
      </w:r>
      <w:r w:rsidRPr="00974E91">
        <w:rPr>
          <w:rFonts w:cs="Times New Roman"/>
          <w:szCs w:val="24"/>
        </w:rPr>
        <w:t>mmen.</w:t>
      </w:r>
    </w:p>
    <w:p w14:paraId="6BA4742F" w14:textId="77777777" w:rsidR="00C20A15" w:rsidRPr="00C20A15" w:rsidRDefault="00C20A15" w:rsidP="00C20A15">
      <w:pPr>
        <w:pStyle w:val="Listenabsatz"/>
        <w:spacing w:before="0" w:after="0" w:line="360" w:lineRule="auto"/>
        <w:jc w:val="both"/>
        <w:rPr>
          <w:rFonts w:cs="Times New Roman"/>
          <w:szCs w:val="24"/>
        </w:rPr>
      </w:pPr>
    </w:p>
    <w:p w14:paraId="67C897E0" w14:textId="59CE4F3F" w:rsidR="009E5309" w:rsidRPr="00C20A15" w:rsidRDefault="00C20A15" w:rsidP="006944D1">
      <w:pPr>
        <w:pStyle w:val="berschrift1"/>
      </w:pPr>
      <w:bookmarkStart w:id="8" w:name="_Toc146184594"/>
      <w:r w:rsidRPr="00C20A15">
        <w:t>3. Aufbau der Fortbildung</w:t>
      </w:r>
      <w:bookmarkEnd w:id="8"/>
    </w:p>
    <w:p w14:paraId="15775AE6" w14:textId="77777777" w:rsidR="009E5309" w:rsidRPr="00C20A15" w:rsidRDefault="00B5530F">
      <w:pPr>
        <w:spacing w:before="0" w:after="0" w:line="360" w:lineRule="auto"/>
        <w:jc w:val="both"/>
        <w:rPr>
          <w:rFonts w:cs="Times New Roman"/>
          <w:szCs w:val="24"/>
        </w:rPr>
      </w:pPr>
      <w:r w:rsidRPr="00C20A15">
        <w:rPr>
          <w:rFonts w:cs="Times New Roman"/>
          <w:szCs w:val="24"/>
        </w:rPr>
        <w:t>Die Fortbildung hat zum Ziel, das Wirken von Linguizismus auf individueller, institutioneller und diskursiver Ebene aufzudecken und Implikationen für eine linguizismuskritische Lehrpraxis abzuleiten.</w:t>
      </w:r>
    </w:p>
    <w:p w14:paraId="1EE6D9F6" w14:textId="77777777" w:rsidR="009E5309" w:rsidRPr="00D240BA" w:rsidRDefault="00B5530F">
      <w:pPr>
        <w:spacing w:before="0" w:after="0" w:line="360" w:lineRule="auto"/>
        <w:jc w:val="both"/>
        <w:rPr>
          <w:rFonts w:cs="Times New Roman"/>
          <w:i/>
          <w:iCs/>
          <w:szCs w:val="24"/>
        </w:rPr>
      </w:pPr>
      <w:r w:rsidRPr="00D240BA">
        <w:rPr>
          <w:rFonts w:cs="Times New Roman"/>
          <w:i/>
          <w:iCs/>
          <w:szCs w:val="24"/>
        </w:rPr>
        <w:t>Die Fortbildung ist wie</w:t>
      </w:r>
      <w:r w:rsidRPr="00D240BA">
        <w:rPr>
          <w:rFonts w:cs="Times New Roman"/>
          <w:i/>
          <w:iCs/>
          <w:szCs w:val="24"/>
        </w:rPr>
        <w:t xml:space="preserve"> folgt aufgebaut:</w:t>
      </w:r>
    </w:p>
    <w:p w14:paraId="194472E2" w14:textId="1A3C10D8" w:rsidR="009E5309" w:rsidRPr="00C20A15" w:rsidRDefault="00B5530F">
      <w:pPr>
        <w:spacing w:before="0" w:after="0" w:line="360" w:lineRule="auto"/>
        <w:jc w:val="both"/>
        <w:rPr>
          <w:rFonts w:cs="Times New Roman"/>
          <w:szCs w:val="24"/>
        </w:rPr>
      </w:pPr>
      <w:r w:rsidRPr="00C20A15">
        <w:rPr>
          <w:rFonts w:cs="Times New Roman"/>
          <w:szCs w:val="24"/>
        </w:rPr>
        <w:t>Die ersten zwei Phasen dienen der Auseinandersetzung mit individuellen Einstellungen und Überzeugungen und deren Auswirkungen auf (diskriminierende) (Unterrichts-)Praktiken. In Phase I erfolgt eine Selbstverortung der TN zur persönlichen,</w:t>
      </w:r>
      <w:r w:rsidRPr="00C20A15">
        <w:rPr>
          <w:rFonts w:cs="Times New Roman"/>
          <w:szCs w:val="24"/>
        </w:rPr>
        <w:t xml:space="preserve"> theorie- sowie praxisbezogenen Einstellung zu (Mehr-)Sprachigkeit. Hier entsteht ein erstes Stimmungs- und Meinungsbild der Gruppe. In Phase II erfolgt der Input durch das Video. Hier soll ein erstes Nachdenken über das Sichtbarwerden individueller Einste</w:t>
      </w:r>
      <w:r w:rsidRPr="00C20A15">
        <w:rPr>
          <w:rFonts w:cs="Times New Roman"/>
          <w:szCs w:val="24"/>
        </w:rPr>
        <w:t>llungen und theoretischer Überzeugungen in diskriminierenden Praktiken</w:t>
      </w:r>
      <w:r w:rsidR="000B1572">
        <w:rPr>
          <w:rFonts w:cs="Times New Roman"/>
          <w:szCs w:val="24"/>
        </w:rPr>
        <w:t xml:space="preserve"> erreicht werden</w:t>
      </w:r>
      <w:r w:rsidRPr="00C20A15">
        <w:rPr>
          <w:rFonts w:cs="Times New Roman"/>
          <w:szCs w:val="24"/>
        </w:rPr>
        <w:t>.</w:t>
      </w:r>
    </w:p>
    <w:p w14:paraId="71F80AA3" w14:textId="77777777" w:rsidR="009E5309" w:rsidRPr="00C20A15" w:rsidRDefault="00B5530F">
      <w:pPr>
        <w:spacing w:before="0" w:after="0" w:line="360" w:lineRule="auto"/>
        <w:jc w:val="both"/>
        <w:rPr>
          <w:rFonts w:cs="Times New Roman"/>
          <w:szCs w:val="24"/>
        </w:rPr>
      </w:pPr>
      <w:r w:rsidRPr="00C20A15">
        <w:rPr>
          <w:rFonts w:cs="Times New Roman"/>
          <w:szCs w:val="24"/>
        </w:rPr>
        <w:t>In den Phasen III und IV steht die diskursive Ebene im Vordergrund. Es werden Zugänge zum Phänomen Linguizismus erarbeitet und linguizistische Diskriminierung am Beispi</w:t>
      </w:r>
      <w:r w:rsidRPr="00C20A15">
        <w:rPr>
          <w:rFonts w:cs="Times New Roman"/>
          <w:szCs w:val="24"/>
        </w:rPr>
        <w:t>el des Videos analysiert. Die dritte Phase dient der Dekonstruktion von Linguizismus als historisch gewachsenes Phänomen in den Ausprägungen des monolingualen Habitus und des unterschiedlichen Prestiges von Sprachen. Anschließend daran wird in Phase IV das</w:t>
      </w:r>
      <w:r w:rsidRPr="00C20A15">
        <w:rPr>
          <w:rFonts w:cs="Times New Roman"/>
          <w:szCs w:val="24"/>
        </w:rPr>
        <w:t xml:space="preserve"> Video </w:t>
      </w:r>
      <w:r w:rsidRPr="00C20A15">
        <w:rPr>
          <w:rFonts w:cs="Times New Roman"/>
          <w:szCs w:val="24"/>
        </w:rPr>
        <w:lastRenderedPageBreak/>
        <w:t>erneut angeschaut und das neu erarbeitete Wissen zum Diskussionsanlass über das (Nicht-)Handeln der Lehrperson genutzt.</w:t>
      </w:r>
    </w:p>
    <w:p w14:paraId="53BCF471" w14:textId="3ACE43EE" w:rsidR="009E5309" w:rsidRPr="00C20A15" w:rsidRDefault="00B5530F">
      <w:pPr>
        <w:spacing w:before="0" w:after="0" w:line="360" w:lineRule="auto"/>
        <w:jc w:val="both"/>
        <w:rPr>
          <w:rFonts w:cs="Times New Roman"/>
          <w:szCs w:val="24"/>
        </w:rPr>
      </w:pPr>
      <w:r w:rsidRPr="00C20A15">
        <w:rPr>
          <w:rFonts w:cs="Times New Roman"/>
          <w:szCs w:val="24"/>
        </w:rPr>
        <w:t>In den Phasen V und VI wird die institutionelle Ebene thematisiert. Ausgehend von einer Definition von institutionellem Rassismus</w:t>
      </w:r>
      <w:r w:rsidRPr="00C20A15">
        <w:rPr>
          <w:rFonts w:cs="Times New Roman"/>
          <w:szCs w:val="24"/>
        </w:rPr>
        <w:t xml:space="preserve"> wird in Phase V eine Übertragung auf Linguizismus vorgenommen. Phase VI dient der Auseinandersetzung mit rassismuskritischer Pädagogik, wobei Strategien für eine linguizismuskritische Pädagogik</w:t>
      </w:r>
      <w:r w:rsidR="008A30EE" w:rsidRPr="008A30EE">
        <w:rPr>
          <w:rFonts w:cs="Times New Roman"/>
          <w:szCs w:val="24"/>
        </w:rPr>
        <w:t xml:space="preserve"> </w:t>
      </w:r>
      <w:r w:rsidR="008A30EE" w:rsidRPr="00C20A15">
        <w:rPr>
          <w:rFonts w:cs="Times New Roman"/>
          <w:szCs w:val="24"/>
        </w:rPr>
        <w:t>entwickelt und übertragen werden</w:t>
      </w:r>
      <w:r w:rsidRPr="00C20A15">
        <w:rPr>
          <w:rFonts w:cs="Times New Roman"/>
          <w:szCs w:val="24"/>
        </w:rPr>
        <w:t>.</w:t>
      </w:r>
    </w:p>
    <w:p w14:paraId="12FA7C2E" w14:textId="786685E6" w:rsidR="009E5309" w:rsidRDefault="00B5530F">
      <w:pPr>
        <w:spacing w:before="0" w:after="0" w:line="360" w:lineRule="auto"/>
        <w:jc w:val="both"/>
        <w:rPr>
          <w:rFonts w:cs="Times New Roman"/>
          <w:szCs w:val="24"/>
        </w:rPr>
      </w:pPr>
      <w:r w:rsidRPr="00C20A15">
        <w:rPr>
          <w:rFonts w:cs="Times New Roman"/>
          <w:szCs w:val="24"/>
        </w:rPr>
        <w:t>In der Abschlussphase kommt</w:t>
      </w:r>
      <w:r w:rsidRPr="00C20A15">
        <w:rPr>
          <w:rFonts w:cs="Times New Roman"/>
          <w:szCs w:val="24"/>
        </w:rPr>
        <w:t xml:space="preserve"> es zu einer Zusammenfassung aller Ebenen und der mit Linguizismus zusammenhängenden diskriminierenden Praktiken. Abschließend kommt es zum Austausch über Möglichkeiten, Linguizismuskritik in Sprachinstitutionen zu thematisieren und eine linguizismus- und </w:t>
      </w:r>
      <w:r w:rsidRPr="00C20A15">
        <w:rPr>
          <w:rFonts w:cs="Times New Roman"/>
          <w:szCs w:val="24"/>
        </w:rPr>
        <w:t>rassismuskritisch(er)e Haltung im unterrichtlichen Handeln zu implementieren.</w:t>
      </w:r>
    </w:p>
    <w:p w14:paraId="304678C9" w14:textId="77777777" w:rsidR="00C20A15" w:rsidRPr="00C20A15" w:rsidRDefault="00C20A15">
      <w:pPr>
        <w:spacing w:before="0" w:after="0" w:line="360" w:lineRule="auto"/>
        <w:jc w:val="both"/>
        <w:rPr>
          <w:rFonts w:cs="Times New Roman"/>
          <w:szCs w:val="24"/>
        </w:rPr>
      </w:pPr>
    </w:p>
    <w:p w14:paraId="2E7A9E1E" w14:textId="6E7F5909" w:rsidR="009E5309" w:rsidRPr="00C20A15" w:rsidRDefault="00B5530F" w:rsidP="006944D1">
      <w:pPr>
        <w:pStyle w:val="berschrift2"/>
        <w:rPr>
          <w:szCs w:val="24"/>
        </w:rPr>
      </w:pPr>
      <w:bookmarkStart w:id="9" w:name="_Toc146184595"/>
      <w:r w:rsidRPr="006944D1">
        <w:t>3.1 Phase I Positionierung</w:t>
      </w:r>
      <w:r w:rsidRPr="006944D1">
        <w:tab/>
      </w:r>
      <w:r w:rsidRPr="00C20A15">
        <w:rPr>
          <w:szCs w:val="24"/>
        </w:rPr>
        <w:tab/>
      </w:r>
      <w:r w:rsidRPr="00C20A15">
        <w:rPr>
          <w:szCs w:val="24"/>
        </w:rPr>
        <w:tab/>
      </w:r>
      <w:r w:rsidRPr="00C20A15">
        <w:rPr>
          <w:szCs w:val="24"/>
        </w:rPr>
        <w:tab/>
      </w:r>
      <w:r w:rsidRPr="00C20A15">
        <w:rPr>
          <w:szCs w:val="24"/>
        </w:rPr>
        <w:tab/>
      </w:r>
      <w:r w:rsidRPr="00C20A15">
        <w:rPr>
          <w:szCs w:val="24"/>
        </w:rPr>
        <w:tab/>
      </w:r>
      <w:r w:rsidR="00C20A15">
        <w:rPr>
          <w:szCs w:val="24"/>
        </w:rPr>
        <w:tab/>
      </w:r>
      <w:r w:rsidRPr="006944D1">
        <w:rPr>
          <w:sz w:val="24"/>
          <w:szCs w:val="20"/>
        </w:rPr>
        <w:t>30 min</w:t>
      </w:r>
      <w:bookmarkEnd w:id="9"/>
    </w:p>
    <w:p w14:paraId="3110C196" w14:textId="77777777" w:rsidR="009E5309" w:rsidRPr="00C20A15" w:rsidRDefault="00B5530F">
      <w:pPr>
        <w:pBdr>
          <w:top w:val="nil"/>
          <w:left w:val="nil"/>
          <w:bottom w:val="nil"/>
          <w:right w:val="nil"/>
          <w:between w:val="nil"/>
        </w:pBdr>
        <w:spacing w:after="100" w:line="360" w:lineRule="auto"/>
        <w:jc w:val="both"/>
        <w:rPr>
          <w:rFonts w:cs="Times New Roman"/>
          <w:color w:val="000000"/>
          <w:szCs w:val="24"/>
        </w:rPr>
      </w:pPr>
      <w:r w:rsidRPr="00C20A15">
        <w:rPr>
          <w:rFonts w:cs="Times New Roman"/>
          <w:color w:val="000000"/>
          <w:szCs w:val="24"/>
        </w:rPr>
        <w:t xml:space="preserve">Den Einstieg zur Fortbildung bildet das Thema Mehrsprachigkeit: Die individuellen Einstellungen der Teilnehmenden zu </w:t>
      </w:r>
      <w:r w:rsidRPr="00C20A15">
        <w:rPr>
          <w:rFonts w:cs="Times New Roman"/>
          <w:color w:val="000000"/>
          <w:szCs w:val="24"/>
        </w:rPr>
        <w:t>Mehrsprachigkeit sollen sichtbar gemacht werden, aber auch ihre Haltung zu Mehrsprachigkeitsdidaktik und deren Umsetzung und Einbezug in die Unterrichtspraxis sollen zur Sprache kommen.</w:t>
      </w:r>
    </w:p>
    <w:p w14:paraId="6ADF656A" w14:textId="77777777" w:rsidR="009E5309" w:rsidRPr="00C20A15" w:rsidRDefault="00B5530F" w:rsidP="00C20A15">
      <w:pPr>
        <w:rPr>
          <w:rFonts w:cs="Times New Roman"/>
          <w:i/>
          <w:iCs/>
          <w:szCs w:val="24"/>
        </w:rPr>
      </w:pPr>
      <w:r w:rsidRPr="00C20A15">
        <w:rPr>
          <w:rFonts w:cs="Times New Roman"/>
          <w:i/>
          <w:iCs/>
          <w:szCs w:val="24"/>
        </w:rPr>
        <w:t>Methode</w:t>
      </w:r>
    </w:p>
    <w:p w14:paraId="1742901E" w14:textId="1610DF93" w:rsidR="009E5309" w:rsidRDefault="00B5530F" w:rsidP="00C20A15">
      <w:pPr>
        <w:spacing w:line="360" w:lineRule="auto"/>
        <w:jc w:val="both"/>
      </w:pPr>
      <w:r>
        <w:t>Für die erste Phase wird die Methode des Positionsbarometers a</w:t>
      </w:r>
      <w:r>
        <w:t xml:space="preserve">ngewendet, die einen ersten Eindruck </w:t>
      </w:r>
      <w:r w:rsidR="00A815BB">
        <w:t xml:space="preserve">von </w:t>
      </w:r>
      <w:r>
        <w:t>de</w:t>
      </w:r>
      <w:r w:rsidR="00A815BB">
        <w:t>n</w:t>
      </w:r>
      <w:r>
        <w:t xml:space="preserve"> Voraussetzungen der Gruppe ermöglicht.</w:t>
      </w:r>
    </w:p>
    <w:p w14:paraId="6F9F8512" w14:textId="77777777" w:rsidR="009E5309" w:rsidRPr="00C20A15" w:rsidRDefault="00B5530F" w:rsidP="00C20A15">
      <w:pPr>
        <w:rPr>
          <w:i/>
          <w:iCs/>
        </w:rPr>
      </w:pPr>
      <w:r w:rsidRPr="00C20A15">
        <w:rPr>
          <w:i/>
          <w:iCs/>
        </w:rPr>
        <w:t>Material</w:t>
      </w:r>
    </w:p>
    <w:p w14:paraId="55C0E9E4" w14:textId="77777777" w:rsidR="009E5309" w:rsidRPr="00D240BA" w:rsidRDefault="00B5530F">
      <w:pPr>
        <w:numPr>
          <w:ilvl w:val="0"/>
          <w:numId w:val="9"/>
        </w:numPr>
        <w:spacing w:before="0" w:after="0" w:line="360" w:lineRule="auto"/>
        <w:jc w:val="both"/>
        <w:rPr>
          <w:rFonts w:cs="Times New Roman"/>
        </w:rPr>
      </w:pPr>
      <w:r w:rsidRPr="00D240BA">
        <w:rPr>
          <w:rFonts w:cs="Times New Roman"/>
        </w:rPr>
        <w:t>Aussagen (verschriftlicht):</w:t>
      </w:r>
    </w:p>
    <w:p w14:paraId="64D9AE76" w14:textId="77777777" w:rsidR="009E5309" w:rsidRPr="00D240BA" w:rsidRDefault="00B5530F">
      <w:pPr>
        <w:numPr>
          <w:ilvl w:val="1"/>
          <w:numId w:val="9"/>
        </w:numPr>
        <w:tabs>
          <w:tab w:val="left" w:pos="720"/>
        </w:tabs>
        <w:spacing w:before="0" w:after="0" w:line="360" w:lineRule="auto"/>
        <w:ind w:left="567" w:hanging="283"/>
        <w:jc w:val="both"/>
        <w:rPr>
          <w:rFonts w:cs="Times New Roman"/>
        </w:rPr>
      </w:pPr>
      <w:r w:rsidRPr="00D240BA">
        <w:rPr>
          <w:rFonts w:cs="Times New Roman"/>
        </w:rPr>
        <w:t>Es ist mir sehr wichtig, dass die Lernenden in meinem Unterricht nur deutsch sprechen.</w:t>
      </w:r>
    </w:p>
    <w:p w14:paraId="0E06CE85" w14:textId="77777777" w:rsidR="009E5309" w:rsidRPr="00D240BA" w:rsidRDefault="00B5530F">
      <w:pPr>
        <w:numPr>
          <w:ilvl w:val="1"/>
          <w:numId w:val="9"/>
        </w:numPr>
        <w:tabs>
          <w:tab w:val="left" w:pos="1080"/>
        </w:tabs>
        <w:spacing w:before="0" w:after="0" w:line="360" w:lineRule="auto"/>
        <w:ind w:left="567" w:hanging="283"/>
        <w:jc w:val="both"/>
        <w:rPr>
          <w:rFonts w:cs="Times New Roman"/>
        </w:rPr>
      </w:pPr>
      <w:r w:rsidRPr="00D240BA">
        <w:rPr>
          <w:rFonts w:cs="Times New Roman"/>
        </w:rPr>
        <w:t xml:space="preserve">Es ist im Sinne der Lernenden, dass in den </w:t>
      </w:r>
      <w:r w:rsidRPr="00D240BA">
        <w:rPr>
          <w:rFonts w:cs="Times New Roman"/>
        </w:rPr>
        <w:t>Pausen ausschließlich deutsch gesprochen wird.</w:t>
      </w:r>
    </w:p>
    <w:p w14:paraId="362D7C24" w14:textId="77777777" w:rsidR="009E5309" w:rsidRPr="00D240BA" w:rsidRDefault="00B5530F">
      <w:pPr>
        <w:numPr>
          <w:ilvl w:val="1"/>
          <w:numId w:val="9"/>
        </w:numPr>
        <w:tabs>
          <w:tab w:val="left" w:pos="1080"/>
        </w:tabs>
        <w:spacing w:before="0" w:after="0" w:line="360" w:lineRule="auto"/>
        <w:ind w:left="567" w:hanging="283"/>
        <w:jc w:val="both"/>
        <w:rPr>
          <w:rFonts w:cs="Times New Roman"/>
        </w:rPr>
      </w:pPr>
      <w:r w:rsidRPr="00D240BA">
        <w:rPr>
          <w:rFonts w:cs="Times New Roman"/>
        </w:rPr>
        <w:t>Die TN können dann besser lernen, wenn sie ihre Sprachen nicht mischen.</w:t>
      </w:r>
    </w:p>
    <w:p w14:paraId="0A0030EC" w14:textId="77777777" w:rsidR="009E5309" w:rsidRPr="00D240BA" w:rsidRDefault="00B5530F">
      <w:pPr>
        <w:numPr>
          <w:ilvl w:val="1"/>
          <w:numId w:val="9"/>
        </w:numPr>
        <w:tabs>
          <w:tab w:val="left" w:pos="1080"/>
        </w:tabs>
        <w:spacing w:before="0" w:after="0" w:line="360" w:lineRule="auto"/>
        <w:ind w:left="567" w:hanging="283"/>
        <w:jc w:val="both"/>
        <w:rPr>
          <w:rFonts w:cs="Times New Roman"/>
        </w:rPr>
      </w:pPr>
      <w:r w:rsidRPr="00D240BA">
        <w:rPr>
          <w:rFonts w:cs="Times New Roman"/>
        </w:rPr>
        <w:t>Es gibt Sprachen, die wichtiger sind als andere.</w:t>
      </w:r>
    </w:p>
    <w:p w14:paraId="446177EB" w14:textId="77777777" w:rsidR="009E5309" w:rsidRPr="00D240BA" w:rsidRDefault="00B5530F">
      <w:pPr>
        <w:numPr>
          <w:ilvl w:val="1"/>
          <w:numId w:val="9"/>
        </w:numPr>
        <w:tabs>
          <w:tab w:val="left" w:pos="1080"/>
        </w:tabs>
        <w:spacing w:before="0" w:after="0" w:line="360" w:lineRule="auto"/>
        <w:ind w:left="567" w:hanging="283"/>
        <w:jc w:val="both"/>
        <w:rPr>
          <w:rFonts w:cs="Times New Roman"/>
        </w:rPr>
      </w:pPr>
      <w:r w:rsidRPr="00D240BA">
        <w:rPr>
          <w:rFonts w:cs="Times New Roman"/>
        </w:rPr>
        <w:t>Fähigkeiten in anderen Sprachen als Deutsch sollten im deutschsprachigen Raum nur geförd</w:t>
      </w:r>
      <w:r w:rsidRPr="00D240BA">
        <w:rPr>
          <w:rFonts w:cs="Times New Roman"/>
        </w:rPr>
        <w:t>ert werden, wenn diese auf dem Arbeitsmarkt gefragt sind.</w:t>
      </w:r>
    </w:p>
    <w:p w14:paraId="6A425653" w14:textId="77777777" w:rsidR="009E5309" w:rsidRPr="00D240BA" w:rsidRDefault="00B5530F">
      <w:pPr>
        <w:numPr>
          <w:ilvl w:val="1"/>
          <w:numId w:val="9"/>
        </w:numPr>
        <w:tabs>
          <w:tab w:val="left" w:pos="851"/>
        </w:tabs>
        <w:spacing w:before="0" w:after="0" w:line="360" w:lineRule="auto"/>
        <w:ind w:left="567" w:hanging="283"/>
        <w:jc w:val="both"/>
        <w:rPr>
          <w:rFonts w:cs="Times New Roman"/>
        </w:rPr>
      </w:pPr>
      <w:r w:rsidRPr="00D240BA">
        <w:rPr>
          <w:rFonts w:cs="Times New Roman"/>
        </w:rPr>
        <w:t>Ich biete den TN regelmäßig Anlässe, ihre Herkunftssprachen in den Lernprozess einzubeziehen.</w:t>
      </w:r>
    </w:p>
    <w:p w14:paraId="0DF693D5" w14:textId="77777777" w:rsidR="009E5309" w:rsidRPr="00D240BA" w:rsidRDefault="00B5530F">
      <w:pPr>
        <w:numPr>
          <w:ilvl w:val="1"/>
          <w:numId w:val="9"/>
        </w:numPr>
        <w:tabs>
          <w:tab w:val="left" w:pos="1080"/>
        </w:tabs>
        <w:spacing w:before="0" w:after="0" w:line="360" w:lineRule="auto"/>
        <w:ind w:left="567" w:hanging="283"/>
        <w:jc w:val="both"/>
        <w:rPr>
          <w:rFonts w:cs="Times New Roman"/>
        </w:rPr>
      </w:pPr>
      <w:r w:rsidRPr="00D240BA">
        <w:rPr>
          <w:rFonts w:cs="Times New Roman"/>
        </w:rPr>
        <w:lastRenderedPageBreak/>
        <w:t>Ich verwende aktiv neben dem Deutschen auch andere Sprachen für das Unterrichten der TN.</w:t>
      </w:r>
    </w:p>
    <w:p w14:paraId="47921883" w14:textId="77777777" w:rsidR="009E5309" w:rsidRPr="00C20A15" w:rsidRDefault="00B5530F" w:rsidP="00C20A15">
      <w:pPr>
        <w:rPr>
          <w:i/>
          <w:iCs/>
        </w:rPr>
      </w:pPr>
      <w:r w:rsidRPr="00C20A15">
        <w:rPr>
          <w:i/>
          <w:iCs/>
        </w:rPr>
        <w:t>Durchführung</w:t>
      </w:r>
    </w:p>
    <w:p w14:paraId="4AC33407" w14:textId="77777777" w:rsidR="009E5309" w:rsidRPr="00C20A15" w:rsidRDefault="00B5530F">
      <w:pPr>
        <w:numPr>
          <w:ilvl w:val="0"/>
          <w:numId w:val="10"/>
        </w:numPr>
        <w:pBdr>
          <w:top w:val="nil"/>
          <w:left w:val="nil"/>
          <w:bottom w:val="nil"/>
          <w:right w:val="nil"/>
          <w:between w:val="nil"/>
        </w:pBdr>
        <w:tabs>
          <w:tab w:val="left" w:pos="284"/>
        </w:tabs>
        <w:spacing w:after="0" w:line="360" w:lineRule="auto"/>
        <w:ind w:hanging="360"/>
        <w:jc w:val="both"/>
        <w:rPr>
          <w:rFonts w:cs="Times New Roman"/>
          <w:color w:val="000000"/>
          <w:sz w:val="28"/>
          <w:szCs w:val="24"/>
        </w:rPr>
      </w:pPr>
      <w:r w:rsidRPr="00C20A15">
        <w:rPr>
          <w:rFonts w:cs="Times New Roman"/>
          <w:color w:val="000000"/>
          <w:szCs w:val="24"/>
        </w:rPr>
        <w:t>Di</w:t>
      </w:r>
      <w:r w:rsidRPr="00C20A15">
        <w:rPr>
          <w:rFonts w:cs="Times New Roman"/>
          <w:color w:val="000000"/>
          <w:szCs w:val="24"/>
        </w:rPr>
        <w:t>e Lehrperson erklärt den Ablauf: Es wird eine Aussage vorgelesen und die TN positionieren sich im Raum, je nachdem inwieweit sie der Aussage zustimmen oder nicht. Eine Raumseite steht für Zustimmung, die gegenüberliegende für Ablehnung. Die Positionsfindun</w:t>
      </w:r>
      <w:r w:rsidRPr="00C20A15">
        <w:rPr>
          <w:rFonts w:cs="Times New Roman"/>
          <w:color w:val="000000"/>
          <w:szCs w:val="24"/>
        </w:rPr>
        <w:t>g sollte spontan erfolgen und ohne miteinander ins Gespräch zu kommen ablaufen.</w:t>
      </w:r>
    </w:p>
    <w:p w14:paraId="3DAFD399" w14:textId="77777777" w:rsidR="009E5309" w:rsidRPr="00C20A15" w:rsidRDefault="00B5530F">
      <w:pPr>
        <w:numPr>
          <w:ilvl w:val="0"/>
          <w:numId w:val="10"/>
        </w:numPr>
        <w:pBdr>
          <w:top w:val="nil"/>
          <w:left w:val="nil"/>
          <w:bottom w:val="nil"/>
          <w:right w:val="nil"/>
          <w:between w:val="nil"/>
        </w:pBdr>
        <w:tabs>
          <w:tab w:val="left" w:pos="284"/>
        </w:tabs>
        <w:spacing w:before="0" w:after="0" w:line="360" w:lineRule="auto"/>
        <w:ind w:hanging="360"/>
        <w:jc w:val="both"/>
        <w:rPr>
          <w:rFonts w:cs="Times New Roman"/>
          <w:color w:val="000000"/>
          <w:sz w:val="28"/>
          <w:szCs w:val="24"/>
        </w:rPr>
      </w:pPr>
      <w:r w:rsidRPr="00C20A15">
        <w:rPr>
          <w:rFonts w:cs="Times New Roman"/>
          <w:color w:val="000000"/>
          <w:szCs w:val="24"/>
        </w:rPr>
        <w:t xml:space="preserve">Die fortbildende Lehrperson liest die erste Aussage vor. Die Aussage wird zudem schriftlich sichtbar gemacht. Die TN werden aufgefordert, sich je nach Zustimmung oder </w:t>
      </w:r>
      <w:r w:rsidRPr="00C20A15">
        <w:rPr>
          <w:rFonts w:cs="Times New Roman"/>
          <w:color w:val="000000"/>
          <w:szCs w:val="24"/>
        </w:rPr>
        <w:t>Ablehnung im Raum zu positionieren.</w:t>
      </w:r>
    </w:p>
    <w:p w14:paraId="1D55735E" w14:textId="77777777" w:rsidR="009E5309" w:rsidRPr="00C20A15" w:rsidRDefault="00B5530F">
      <w:pPr>
        <w:numPr>
          <w:ilvl w:val="0"/>
          <w:numId w:val="10"/>
        </w:numPr>
        <w:pBdr>
          <w:top w:val="nil"/>
          <w:left w:val="nil"/>
          <w:bottom w:val="nil"/>
          <w:right w:val="nil"/>
          <w:between w:val="nil"/>
        </w:pBdr>
        <w:tabs>
          <w:tab w:val="left" w:pos="284"/>
        </w:tabs>
        <w:spacing w:before="0" w:after="100" w:line="360" w:lineRule="auto"/>
        <w:ind w:hanging="360"/>
        <w:jc w:val="both"/>
        <w:rPr>
          <w:rFonts w:cs="Times New Roman"/>
          <w:color w:val="000000"/>
          <w:sz w:val="28"/>
          <w:szCs w:val="24"/>
        </w:rPr>
      </w:pPr>
      <w:r w:rsidRPr="00C20A15">
        <w:rPr>
          <w:rFonts w:cs="Times New Roman"/>
          <w:color w:val="000000"/>
          <w:szCs w:val="24"/>
        </w:rPr>
        <w:t>Wenn die TN ihre Position gefunden haben, moderiert die Lehrperson einen Austausch zwischen den TN, wobei möglichst unterschiedliche Positionen (ablehnend, unentschieden, zustimmend) zu Wort kommen sollten. Die Äußerunge</w:t>
      </w:r>
      <w:r w:rsidRPr="00C20A15">
        <w:rPr>
          <w:rFonts w:cs="Times New Roman"/>
          <w:color w:val="000000"/>
          <w:szCs w:val="24"/>
        </w:rPr>
        <w:t>n sind freiwillig und sollten nicht erzwungen werden. Nachfragen und Diskussionen sollten zugelassen und moderiert werden, solange sie sich mit der eigentlichen Aussage beschäftigen.</w:t>
      </w:r>
    </w:p>
    <w:p w14:paraId="7237AE5E" w14:textId="77777777" w:rsidR="009E5309" w:rsidRPr="00C20A15" w:rsidRDefault="00B5530F">
      <w:pPr>
        <w:pBdr>
          <w:top w:val="nil"/>
          <w:left w:val="nil"/>
          <w:bottom w:val="nil"/>
          <w:right w:val="nil"/>
          <w:between w:val="nil"/>
        </w:pBdr>
        <w:spacing w:after="100" w:line="360" w:lineRule="auto"/>
        <w:jc w:val="both"/>
        <w:rPr>
          <w:rFonts w:cs="Times New Roman"/>
          <w:color w:val="000000"/>
          <w:sz w:val="28"/>
          <w:szCs w:val="24"/>
        </w:rPr>
      </w:pPr>
      <w:r w:rsidRPr="00C20A15">
        <w:rPr>
          <w:rFonts w:cs="Times New Roman"/>
          <w:color w:val="000000"/>
          <w:szCs w:val="24"/>
        </w:rPr>
        <w:t>Dieser Ablauf wiederholt sich mit den weiteren sechs Aussagen. Somit soll</w:t>
      </w:r>
      <w:r w:rsidRPr="00C20A15">
        <w:rPr>
          <w:rFonts w:cs="Times New Roman"/>
          <w:color w:val="000000"/>
          <w:szCs w:val="24"/>
        </w:rPr>
        <w:t xml:space="preserve"> ein erstes Stimmungs- und Meinungsbild der Gruppe entstehen, wobei bedacht werden sollte, dass eine öffentliche Positionierung von sozialer Erwünschtheit beeinflusst werden kann. Ziel für die TN ist, dass sie sich ihrer Einstellungen zu Mehrsprachigkeit b</w:t>
      </w:r>
      <w:r w:rsidRPr="00C20A15">
        <w:rPr>
          <w:rFonts w:cs="Times New Roman"/>
          <w:color w:val="000000"/>
          <w:szCs w:val="24"/>
        </w:rPr>
        <w:t>ewusst werden und ein erster Austausch darüber in der Gruppe stattfinden kann.</w:t>
      </w:r>
    </w:p>
    <w:p w14:paraId="5D294874" w14:textId="77777777" w:rsidR="009E5309" w:rsidRPr="00C20A15" w:rsidRDefault="00B5530F" w:rsidP="00C20A15">
      <w:pPr>
        <w:rPr>
          <w:i/>
          <w:iCs/>
        </w:rPr>
      </w:pPr>
      <w:r w:rsidRPr="00C20A15">
        <w:rPr>
          <w:i/>
          <w:iCs/>
        </w:rPr>
        <w:t>Theoretischer Hintergrund</w:t>
      </w:r>
    </w:p>
    <w:p w14:paraId="13CD712C" w14:textId="21A90721" w:rsidR="009E5309" w:rsidRPr="00C20A15" w:rsidRDefault="00B5530F">
      <w:pPr>
        <w:pBdr>
          <w:top w:val="nil"/>
          <w:left w:val="nil"/>
          <w:bottom w:val="nil"/>
          <w:right w:val="nil"/>
          <w:between w:val="nil"/>
        </w:pBdr>
        <w:spacing w:after="100" w:line="360" w:lineRule="auto"/>
        <w:jc w:val="both"/>
        <w:rPr>
          <w:rFonts w:cs="Times New Roman"/>
          <w:color w:val="000000"/>
          <w:sz w:val="28"/>
          <w:szCs w:val="24"/>
        </w:rPr>
      </w:pPr>
      <w:r w:rsidRPr="00C20A15">
        <w:rPr>
          <w:rFonts w:cs="Times New Roman"/>
          <w:color w:val="000000"/>
          <w:szCs w:val="24"/>
        </w:rPr>
        <w:t>Den Hintergrund für die thematische Fokussierung auf Mehrsprachigkeit bildet eine Studie von Triulzi &amp; Maahs (2019), die sich mit Einstellungen von Integrationskurslehrkräften in Deutschland zu Mehrsprachigkeit in der Deutschsprachförderung der Erwachsenen</w:t>
      </w:r>
      <w:r w:rsidRPr="00C20A15">
        <w:rPr>
          <w:rFonts w:cs="Times New Roman"/>
          <w:color w:val="000000"/>
          <w:szCs w:val="24"/>
        </w:rPr>
        <w:t>bildung beschäftigt. Die Forschungsfrage lautet, inwiefern ein monolingualer Habitus heutzutage in der Deutschsprachförderung der Erwachsenenbildung ausgeprägt ist. Mit einer quantitativen Umfrage mit 884 Teilnehmenden (N=884) konnte folgende Erkenntnis ge</w:t>
      </w:r>
      <w:r w:rsidRPr="00C20A15">
        <w:rPr>
          <w:rFonts w:cs="Times New Roman"/>
          <w:color w:val="000000"/>
          <w:szCs w:val="24"/>
        </w:rPr>
        <w:t>wonnen werden: ein Drittel der Befragten vertritt konsequent einen monolingualen Habitus. Dieser zeigt sich als kohärentes Konzept in der persönlichen Einstellung wie in theoretischen Überzeugungen und der konkreten Unterrichtsdidaktik. Bei den zwei Dritte</w:t>
      </w:r>
      <w:r w:rsidRPr="00C20A15">
        <w:rPr>
          <w:rFonts w:cs="Times New Roman"/>
          <w:color w:val="000000"/>
          <w:szCs w:val="24"/>
        </w:rPr>
        <w:t xml:space="preserve">ln, die eine offenere Einstellung zu Mehrsprachigkeitsorientierung haben, zeigt sich eine Diskrepanz zur praktischen Umsetzung, </w:t>
      </w:r>
      <w:r w:rsidRPr="00C20A15">
        <w:rPr>
          <w:rFonts w:cs="Times New Roman"/>
          <w:color w:val="000000"/>
          <w:szCs w:val="24"/>
        </w:rPr>
        <w:lastRenderedPageBreak/>
        <w:t xml:space="preserve">da die Unterrichtspraxis tatsächlich monolingual ausgerichtet ist. Anknüpfend an die Statements aus dem dreiseitigen Fragebogen </w:t>
      </w:r>
      <w:r w:rsidRPr="00C20A15">
        <w:rPr>
          <w:rFonts w:cs="Times New Roman"/>
          <w:color w:val="000000"/>
          <w:szCs w:val="24"/>
        </w:rPr>
        <w:t>wurden die Aussagen für das Positionsbarometer gebildet. Die Aussagen beziehen sich auf die persönliche Einstellung (Aussage</w:t>
      </w:r>
      <w:r w:rsidR="001156D8">
        <w:rPr>
          <w:rFonts w:cs="Times New Roman"/>
          <w:color w:val="000000"/>
          <w:szCs w:val="24"/>
        </w:rPr>
        <w:t>n</w:t>
      </w:r>
      <w:r w:rsidRPr="00C20A15">
        <w:rPr>
          <w:rFonts w:cs="Times New Roman"/>
          <w:color w:val="000000"/>
          <w:szCs w:val="24"/>
        </w:rPr>
        <w:t xml:space="preserve"> 1, 4 und 5), auf theoretische Überzeugungen (Aussage</w:t>
      </w:r>
      <w:r w:rsidR="001156D8">
        <w:rPr>
          <w:rFonts w:cs="Times New Roman"/>
          <w:color w:val="000000"/>
          <w:szCs w:val="24"/>
        </w:rPr>
        <w:t>n</w:t>
      </w:r>
      <w:r w:rsidRPr="00C20A15">
        <w:rPr>
          <w:rFonts w:cs="Times New Roman"/>
          <w:color w:val="000000"/>
          <w:szCs w:val="24"/>
        </w:rPr>
        <w:t xml:space="preserve"> 2 und 3) und auf die konkrete didaktische Umsetzung (Aussagen 6 und 7). Dadu</w:t>
      </w:r>
      <w:r w:rsidRPr="00C20A15">
        <w:rPr>
          <w:rFonts w:cs="Times New Roman"/>
          <w:color w:val="000000"/>
          <w:szCs w:val="24"/>
        </w:rPr>
        <w:t>rch soll ein möglichst differenziertes erstes (Meinungs-)Bild entstehen und eine erste Auseinandersetzung in der Gruppe zum Thema Mehrsprachigkeit bezüglich der verschiedenen Ebenen, die damit in Zusammenhang stehen, stattfinden.</w:t>
      </w:r>
    </w:p>
    <w:p w14:paraId="4B7B4F18" w14:textId="0ED8B420" w:rsidR="009E5309" w:rsidRDefault="00B5530F">
      <w:pPr>
        <w:pBdr>
          <w:top w:val="nil"/>
          <w:left w:val="nil"/>
          <w:bottom w:val="nil"/>
          <w:right w:val="nil"/>
          <w:between w:val="nil"/>
        </w:pBdr>
        <w:spacing w:after="100" w:line="360" w:lineRule="auto"/>
        <w:jc w:val="both"/>
        <w:rPr>
          <w:rFonts w:cs="Times New Roman"/>
          <w:color w:val="000000"/>
          <w:szCs w:val="24"/>
        </w:rPr>
      </w:pPr>
      <w:r w:rsidRPr="00C20A15">
        <w:rPr>
          <w:rFonts w:cs="Times New Roman"/>
          <w:color w:val="000000"/>
          <w:szCs w:val="24"/>
        </w:rPr>
        <w:t>Soziale Erwünschtheit kann</w:t>
      </w:r>
      <w:r w:rsidRPr="00C20A15">
        <w:rPr>
          <w:rFonts w:cs="Times New Roman"/>
          <w:color w:val="000000"/>
          <w:szCs w:val="24"/>
        </w:rPr>
        <w:t xml:space="preserve"> verstanden werden als „Neigung der Befragten zu einem Antwortverhalten im Sinne »sozialer Erwünschtheit«“ (Gogolin, 1994, S. 141). So antizipieren die TN möglicherweise, dass „es als unerwünscht gilt, eine Geringschätzung von einwanderungsbedingter Mehrsp</w:t>
      </w:r>
      <w:r w:rsidRPr="00C20A15">
        <w:rPr>
          <w:rFonts w:cs="Times New Roman"/>
          <w:color w:val="000000"/>
          <w:szCs w:val="24"/>
        </w:rPr>
        <w:t>rachigkeit […] offenkundig werden zu lassen.“ (Gogolin, 1994, S. 142)</w:t>
      </w:r>
      <w:r w:rsidR="001156D8">
        <w:rPr>
          <w:rFonts w:cs="Times New Roman"/>
          <w:color w:val="000000"/>
          <w:szCs w:val="24"/>
        </w:rPr>
        <w:t>.</w:t>
      </w:r>
      <w:r w:rsidRPr="00C20A15">
        <w:rPr>
          <w:rFonts w:cs="Times New Roman"/>
          <w:color w:val="000000"/>
          <w:szCs w:val="24"/>
        </w:rPr>
        <w:t xml:space="preserve"> Das muss von der fortbildenden Person bedacht werden, wenn sie Schlüsse über das Stimmungsbild in der Gruppe zieht.</w:t>
      </w:r>
    </w:p>
    <w:p w14:paraId="007A5DA1" w14:textId="77777777" w:rsidR="00C20A15" w:rsidRPr="00C20A15" w:rsidRDefault="00C20A15" w:rsidP="006944D1">
      <w:pPr>
        <w:pStyle w:val="berschrift2"/>
      </w:pPr>
    </w:p>
    <w:p w14:paraId="549628B4" w14:textId="205DC346" w:rsidR="009E5309" w:rsidRPr="00C20A15" w:rsidRDefault="00B5530F" w:rsidP="006944D1">
      <w:pPr>
        <w:pStyle w:val="berschrift2"/>
        <w:rPr>
          <w:sz w:val="22"/>
        </w:rPr>
      </w:pPr>
      <w:bookmarkStart w:id="10" w:name="_Toc146184596"/>
      <w:r w:rsidRPr="006944D1">
        <w:rPr>
          <w:szCs w:val="28"/>
        </w:rPr>
        <w:t xml:space="preserve">3.2 Phase II Diskriminierung </w:t>
      </w:r>
      <w:r w:rsidR="001156D8" w:rsidRPr="00D240BA">
        <w:rPr>
          <w:szCs w:val="28"/>
        </w:rPr>
        <w:t>a</w:t>
      </w:r>
      <w:r w:rsidRPr="006944D1">
        <w:rPr>
          <w:szCs w:val="28"/>
        </w:rPr>
        <w:t>m Fallbeispiel</w:t>
      </w:r>
      <w:r w:rsidRPr="006944D1">
        <w:rPr>
          <w:szCs w:val="28"/>
        </w:rPr>
        <w:tab/>
      </w:r>
      <w:r w:rsidRPr="00C20A15">
        <w:tab/>
      </w:r>
      <w:r w:rsidRPr="00C20A15">
        <w:tab/>
      </w:r>
      <w:r w:rsidRPr="00C20A15">
        <w:tab/>
      </w:r>
      <w:r w:rsidRPr="00D240BA">
        <w:rPr>
          <w:sz w:val="24"/>
          <w:szCs w:val="20"/>
        </w:rPr>
        <w:t>30 min</w:t>
      </w:r>
      <w:bookmarkEnd w:id="10"/>
    </w:p>
    <w:p w14:paraId="1FA46B31" w14:textId="77777777" w:rsidR="009E5309" w:rsidRPr="00C20A15" w:rsidRDefault="00B5530F" w:rsidP="00C20A15">
      <w:pPr>
        <w:spacing w:line="360" w:lineRule="auto"/>
        <w:jc w:val="both"/>
        <w:rPr>
          <w:rFonts w:cs="Times New Roman"/>
        </w:rPr>
      </w:pPr>
      <w:r w:rsidRPr="00C20A15">
        <w:rPr>
          <w:rFonts w:cs="Times New Roman"/>
        </w:rPr>
        <w:t xml:space="preserve">In </w:t>
      </w:r>
      <w:r w:rsidRPr="00C20A15">
        <w:rPr>
          <w:rFonts w:cs="Times New Roman"/>
        </w:rPr>
        <w:t>dieser Phase soll anhand des Animationsvideos über Einstellungen und Denkweisen nachgedacht werden, die zu diskriminierenden Verhaltensweisen führen können.</w:t>
      </w:r>
    </w:p>
    <w:p w14:paraId="01B0FC90" w14:textId="77777777" w:rsidR="009E5309" w:rsidRPr="00C20A15" w:rsidRDefault="00B5530F" w:rsidP="00C20A15">
      <w:pPr>
        <w:rPr>
          <w:i/>
          <w:iCs/>
        </w:rPr>
      </w:pPr>
      <w:r w:rsidRPr="00C20A15">
        <w:rPr>
          <w:i/>
          <w:iCs/>
        </w:rPr>
        <w:t>Material</w:t>
      </w:r>
    </w:p>
    <w:p w14:paraId="7DD5D7E8" w14:textId="77777777" w:rsidR="009E5309" w:rsidRPr="00D240BA" w:rsidRDefault="00B5530F">
      <w:pPr>
        <w:numPr>
          <w:ilvl w:val="0"/>
          <w:numId w:val="5"/>
        </w:numPr>
        <w:pBdr>
          <w:top w:val="nil"/>
          <w:left w:val="nil"/>
          <w:bottom w:val="nil"/>
          <w:right w:val="nil"/>
          <w:between w:val="nil"/>
        </w:pBdr>
        <w:spacing w:after="0" w:line="360" w:lineRule="auto"/>
        <w:rPr>
          <w:rFonts w:cs="Times New Roman"/>
          <w:color w:val="000000"/>
          <w:szCs w:val="24"/>
        </w:rPr>
      </w:pPr>
      <w:hyperlink w:anchor="_heading=h.2bn6wsx">
        <w:r w:rsidRPr="00D240BA">
          <w:rPr>
            <w:rFonts w:cs="Times New Roman"/>
            <w:color w:val="000000"/>
            <w:szCs w:val="24"/>
          </w:rPr>
          <w:t xml:space="preserve">Videotranskription </w:t>
        </w:r>
      </w:hyperlink>
      <w:hyperlink w:anchor="_heading=h.2bn6wsx">
        <w:r w:rsidRPr="00D240BA">
          <w:rPr>
            <w:rFonts w:cs="Times New Roman"/>
            <w:color w:val="4472C4"/>
            <w:szCs w:val="24"/>
          </w:rPr>
          <w:t>M1</w:t>
        </w:r>
      </w:hyperlink>
    </w:p>
    <w:p w14:paraId="0FC8D6F3" w14:textId="77777777" w:rsidR="009E5309" w:rsidRPr="00D240BA" w:rsidRDefault="00B5530F">
      <w:pPr>
        <w:numPr>
          <w:ilvl w:val="0"/>
          <w:numId w:val="5"/>
        </w:numPr>
        <w:pBdr>
          <w:top w:val="nil"/>
          <w:left w:val="nil"/>
          <w:bottom w:val="nil"/>
          <w:right w:val="nil"/>
          <w:between w:val="nil"/>
        </w:pBdr>
        <w:spacing w:before="0" w:line="360" w:lineRule="auto"/>
        <w:rPr>
          <w:rFonts w:cs="Times New Roman"/>
          <w:color w:val="000000"/>
          <w:szCs w:val="24"/>
        </w:rPr>
      </w:pPr>
      <w:hyperlink w:anchor="_heading=h.qsh70q">
        <w:r w:rsidRPr="00D240BA">
          <w:rPr>
            <w:rFonts w:cs="Times New Roman"/>
            <w:color w:val="000000"/>
            <w:szCs w:val="24"/>
          </w:rPr>
          <w:t xml:space="preserve">Arbeitsblatt </w:t>
        </w:r>
      </w:hyperlink>
      <w:hyperlink w:anchor="_heading=h.qsh70q">
        <w:r w:rsidRPr="00D240BA">
          <w:rPr>
            <w:rFonts w:cs="Times New Roman"/>
            <w:color w:val="4472C4"/>
            <w:szCs w:val="24"/>
          </w:rPr>
          <w:t>M2</w:t>
        </w:r>
      </w:hyperlink>
    </w:p>
    <w:p w14:paraId="26EACF77" w14:textId="77777777" w:rsidR="009E5309" w:rsidRPr="007939E5" w:rsidRDefault="00B5530F" w:rsidP="007939E5">
      <w:pPr>
        <w:rPr>
          <w:i/>
          <w:iCs/>
        </w:rPr>
      </w:pPr>
      <w:r w:rsidRPr="007939E5">
        <w:rPr>
          <w:i/>
          <w:iCs/>
        </w:rPr>
        <w:t>Vorbereitung</w:t>
      </w:r>
    </w:p>
    <w:p w14:paraId="1925E1FF" w14:textId="77777777" w:rsidR="009E5309" w:rsidRDefault="00B5530F">
      <w:pPr>
        <w:spacing w:line="360" w:lineRule="auto"/>
        <w:jc w:val="both"/>
        <w:rPr>
          <w:rFonts w:cs="Times New Roman"/>
        </w:rPr>
      </w:pPr>
      <w:r w:rsidRPr="007939E5">
        <w:rPr>
          <w:rFonts w:cs="Times New Roman"/>
        </w:rPr>
        <w:t>In dieser Phase wird den TN das Video gezeigt bzw. die Videotranskription (</w:t>
      </w:r>
      <w:hyperlink w:anchor="_heading=h.2bn6wsx">
        <w:r w:rsidRPr="007939E5">
          <w:rPr>
            <w:rFonts w:cs="Times New Roman"/>
            <w:color w:val="0563C1"/>
          </w:rPr>
          <w:t>M1</w:t>
        </w:r>
      </w:hyperlink>
      <w:r w:rsidRPr="007939E5">
        <w:rPr>
          <w:rFonts w:cs="Times New Roman"/>
        </w:rPr>
        <w:t>) für eine barrierefreie Nutzung zur Verfügung gestellt. Das Video sollte zum einen für alle gut zu sehen sein und zum anderen muss sichergestellt sein, dass der Ton überall im Raum gut vernehmbar ist, da er essenzi</w:t>
      </w:r>
      <w:r w:rsidRPr="007939E5">
        <w:rPr>
          <w:rFonts w:cs="Times New Roman"/>
        </w:rPr>
        <w:t>ell für das Verständnis der dargestellten Situation ist. Vorstellbar ist je nach Ausstattung des Raumes das Video über einen Beamer auf einer Leinwand zu zeigen und den Ton über Boxen zu verstärken. Alternativ kann, wenn entsprechende Endgeräte und Kopfhör</w:t>
      </w:r>
      <w:r w:rsidRPr="007939E5">
        <w:rPr>
          <w:rFonts w:cs="Times New Roman"/>
        </w:rPr>
        <w:t>er verfügbar sind, ein Link zum Video bereitgestellt werden, sodass sich die TN das Video individuell anschauen können.</w:t>
      </w:r>
    </w:p>
    <w:p w14:paraId="5DB5CFF8" w14:textId="77777777" w:rsidR="001156D8" w:rsidRPr="007939E5" w:rsidRDefault="001156D8">
      <w:pPr>
        <w:spacing w:line="360" w:lineRule="auto"/>
        <w:jc w:val="both"/>
        <w:rPr>
          <w:rFonts w:cs="Times New Roman"/>
        </w:rPr>
      </w:pPr>
    </w:p>
    <w:p w14:paraId="5D5BBE57" w14:textId="77777777" w:rsidR="009E5309" w:rsidRPr="007939E5" w:rsidRDefault="00B5530F" w:rsidP="007939E5">
      <w:pPr>
        <w:rPr>
          <w:i/>
          <w:iCs/>
        </w:rPr>
      </w:pPr>
      <w:r w:rsidRPr="007939E5">
        <w:rPr>
          <w:i/>
          <w:iCs/>
        </w:rPr>
        <w:lastRenderedPageBreak/>
        <w:t>Durchführung</w:t>
      </w:r>
    </w:p>
    <w:p w14:paraId="23A1ED1E" w14:textId="77777777" w:rsidR="009E5309" w:rsidRPr="007939E5" w:rsidRDefault="00B5530F">
      <w:pPr>
        <w:spacing w:before="0" w:after="0" w:line="360" w:lineRule="auto"/>
        <w:jc w:val="both"/>
        <w:rPr>
          <w:rFonts w:cs="Times New Roman"/>
          <w:szCs w:val="24"/>
        </w:rPr>
      </w:pPr>
      <w:r w:rsidRPr="007939E5">
        <w:rPr>
          <w:rFonts w:cs="Times New Roman"/>
          <w:szCs w:val="24"/>
        </w:rPr>
        <w:t>1. Die TN schauen sich das Video an. Die fortbildende Person teilt das Arbeitsblatt (</w:t>
      </w:r>
      <w:hyperlink w:anchor="_heading=h.qsh70q">
        <w:r w:rsidRPr="007939E5">
          <w:rPr>
            <w:rFonts w:cs="Times New Roman"/>
            <w:color w:val="0563C1"/>
            <w:szCs w:val="24"/>
          </w:rPr>
          <w:t>M2</w:t>
        </w:r>
      </w:hyperlink>
      <w:r w:rsidRPr="007939E5">
        <w:rPr>
          <w:rFonts w:cs="Times New Roman"/>
          <w:szCs w:val="24"/>
        </w:rPr>
        <w:t>) aus und gibt den TN kurz Zeit, sich mit der Aufgabenstellung und den Aussagen vertraut zu machen. Nachdem das Verständnis sichergestellt wurde, wird das Video erneut abgespielt. Hier bietet es sich an, den TN einen Link zur Verfügung zu stellen, sod</w:t>
      </w:r>
      <w:r w:rsidRPr="007939E5">
        <w:rPr>
          <w:rFonts w:cs="Times New Roman"/>
          <w:szCs w:val="24"/>
        </w:rPr>
        <w:t>ass die TN individuell das Video nach Bedarf wiederholt anschauen und pausieren können. Anschließend an die Bearbeitung der Aufgaben werden die Ergebnisse im Plenum besprochen. Hier bietet es sich an, einen Fokus auf die Begründungen zu setzen, um herauszu</w:t>
      </w:r>
      <w:r w:rsidRPr="007939E5">
        <w:rPr>
          <w:rFonts w:cs="Times New Roman"/>
          <w:szCs w:val="24"/>
        </w:rPr>
        <w:t>arbeiten, wie sich die Einstellungen der Lehrperson in ihrem (Nicht-)Handeln manifestieren.</w:t>
      </w:r>
    </w:p>
    <w:p w14:paraId="161265C0" w14:textId="77777777" w:rsidR="009E5309" w:rsidRPr="007939E5" w:rsidRDefault="00B5530F">
      <w:pPr>
        <w:spacing w:before="0" w:after="0" w:line="360" w:lineRule="auto"/>
        <w:jc w:val="both"/>
        <w:rPr>
          <w:rFonts w:cs="Times New Roman"/>
          <w:szCs w:val="24"/>
        </w:rPr>
      </w:pPr>
      <w:r w:rsidRPr="007939E5">
        <w:rPr>
          <w:rFonts w:cs="Times New Roman"/>
          <w:szCs w:val="24"/>
        </w:rPr>
        <w:t xml:space="preserve">2. Im Anschluss daran kann hier ein Austausch darüber stattfinden, wie sich die Diskriminierung der Lernenden durch die Lehrperson ausdrückt. Als </w:t>
      </w:r>
      <w:r w:rsidRPr="007939E5">
        <w:rPr>
          <w:rFonts w:cs="Times New Roman"/>
          <w:szCs w:val="24"/>
        </w:rPr>
        <w:t>Diskussionsinput können folgende Fragen dienen:</w:t>
      </w:r>
    </w:p>
    <w:p w14:paraId="5AD64606" w14:textId="77777777" w:rsidR="009E5309" w:rsidRPr="007939E5" w:rsidRDefault="00B5530F">
      <w:pPr>
        <w:numPr>
          <w:ilvl w:val="0"/>
          <w:numId w:val="3"/>
        </w:numPr>
        <w:pBdr>
          <w:top w:val="nil"/>
          <w:left w:val="nil"/>
          <w:bottom w:val="nil"/>
          <w:right w:val="nil"/>
          <w:between w:val="nil"/>
        </w:pBdr>
        <w:spacing w:before="0" w:after="0" w:line="360" w:lineRule="auto"/>
        <w:jc w:val="both"/>
        <w:rPr>
          <w:rFonts w:cs="Times New Roman"/>
          <w:color w:val="000000"/>
          <w:szCs w:val="24"/>
        </w:rPr>
      </w:pPr>
      <w:r w:rsidRPr="007939E5">
        <w:rPr>
          <w:rFonts w:cs="Times New Roman"/>
          <w:color w:val="000000"/>
          <w:szCs w:val="24"/>
        </w:rPr>
        <w:t>Welche Auswirkung haben die besprochenen individuellen Einstellungen und theoretischen Überzeugungen der Lehrperson auf ihre Lehrpraxis und somit auf die Lernenden?</w:t>
      </w:r>
    </w:p>
    <w:p w14:paraId="694934C3" w14:textId="77777777" w:rsidR="009E5309" w:rsidRPr="007939E5" w:rsidRDefault="00B5530F">
      <w:pPr>
        <w:numPr>
          <w:ilvl w:val="0"/>
          <w:numId w:val="3"/>
        </w:numPr>
        <w:pBdr>
          <w:top w:val="nil"/>
          <w:left w:val="nil"/>
          <w:bottom w:val="nil"/>
          <w:right w:val="nil"/>
          <w:between w:val="nil"/>
        </w:pBdr>
        <w:spacing w:before="0" w:after="0" w:line="360" w:lineRule="auto"/>
        <w:jc w:val="both"/>
        <w:rPr>
          <w:rFonts w:cs="Times New Roman"/>
          <w:color w:val="000000"/>
          <w:szCs w:val="24"/>
        </w:rPr>
      </w:pPr>
      <w:r w:rsidRPr="007939E5">
        <w:rPr>
          <w:rFonts w:cs="Times New Roman"/>
          <w:color w:val="000000"/>
          <w:szCs w:val="24"/>
        </w:rPr>
        <w:t>Wo findet im Video Diskriminierung statt? W</w:t>
      </w:r>
      <w:r w:rsidRPr="007939E5">
        <w:rPr>
          <w:rFonts w:cs="Times New Roman"/>
          <w:color w:val="000000"/>
          <w:szCs w:val="24"/>
        </w:rPr>
        <w:t>er wird durch wen wie diskriminiert?</w:t>
      </w:r>
    </w:p>
    <w:p w14:paraId="3879FBDA" w14:textId="77777777" w:rsidR="009E5309" w:rsidRPr="007939E5" w:rsidRDefault="00B5530F">
      <w:pPr>
        <w:numPr>
          <w:ilvl w:val="0"/>
          <w:numId w:val="3"/>
        </w:numPr>
        <w:pBdr>
          <w:top w:val="nil"/>
          <w:left w:val="nil"/>
          <w:bottom w:val="nil"/>
          <w:right w:val="nil"/>
          <w:between w:val="nil"/>
        </w:pBdr>
        <w:spacing w:before="0" w:after="0" w:line="360" w:lineRule="auto"/>
        <w:jc w:val="both"/>
        <w:rPr>
          <w:rFonts w:cs="Times New Roman"/>
          <w:color w:val="000000"/>
          <w:szCs w:val="24"/>
        </w:rPr>
      </w:pPr>
      <w:r w:rsidRPr="007939E5">
        <w:rPr>
          <w:rFonts w:cs="Times New Roman"/>
          <w:color w:val="000000"/>
          <w:szCs w:val="24"/>
        </w:rPr>
        <w:t>Was wären mögliche alternative Handlungsoptionen?</w:t>
      </w:r>
    </w:p>
    <w:p w14:paraId="3ABF99F6" w14:textId="77777777" w:rsidR="009E5309" w:rsidRPr="007939E5" w:rsidRDefault="00B5530F">
      <w:pPr>
        <w:spacing w:before="0" w:after="0" w:line="360" w:lineRule="auto"/>
        <w:jc w:val="both"/>
        <w:rPr>
          <w:rFonts w:cs="Times New Roman"/>
          <w:szCs w:val="24"/>
        </w:rPr>
      </w:pPr>
      <w:r w:rsidRPr="007939E5">
        <w:rPr>
          <w:rFonts w:cs="Times New Roman"/>
          <w:szCs w:val="24"/>
        </w:rPr>
        <w:t>Wichtig für die Moderation ist, dass (mögliche) Zuschreibungen als solche aufgedeckt werden und deren Problematik verdeutlicht wird, insbesondere bei Frage b) (s. Zuschr</w:t>
      </w:r>
      <w:r w:rsidRPr="007939E5">
        <w:rPr>
          <w:rFonts w:cs="Times New Roman"/>
          <w:szCs w:val="24"/>
        </w:rPr>
        <w:t>eibungsreflexivität). Gleichzeitig sollte die fortbildende Person auf Differenzen sensibilisieren (s. Differenzsensibilität).</w:t>
      </w:r>
    </w:p>
    <w:p w14:paraId="63823BF2" w14:textId="77777777" w:rsidR="009E5309" w:rsidRPr="007939E5" w:rsidRDefault="00B5530F" w:rsidP="007939E5">
      <w:pPr>
        <w:rPr>
          <w:i/>
          <w:iCs/>
        </w:rPr>
      </w:pPr>
      <w:r w:rsidRPr="007939E5">
        <w:rPr>
          <w:i/>
          <w:iCs/>
        </w:rPr>
        <w:t>Theoretischer Hintergrund</w:t>
      </w:r>
    </w:p>
    <w:p w14:paraId="16429AFE" w14:textId="77777777" w:rsidR="009E5309" w:rsidRPr="007939E5" w:rsidRDefault="00B5530F">
      <w:pPr>
        <w:spacing w:before="0" w:after="0" w:line="360" w:lineRule="auto"/>
        <w:jc w:val="both"/>
        <w:rPr>
          <w:rFonts w:cs="Times New Roman"/>
        </w:rPr>
      </w:pPr>
      <w:r w:rsidRPr="007939E5">
        <w:rPr>
          <w:rFonts w:cs="Times New Roman"/>
        </w:rPr>
        <w:t>Das Video ermöglicht es, den monolingualen Habitus und das damit einhergehende diskriminierende Verhalte</w:t>
      </w:r>
      <w:r w:rsidRPr="007939E5">
        <w:rPr>
          <w:rFonts w:cs="Times New Roman"/>
        </w:rPr>
        <w:t xml:space="preserve">n der Lehrperson zu besprechen, ohne dass die TN ihre </w:t>
      </w:r>
      <w:r w:rsidRPr="007939E5">
        <w:rPr>
          <w:rFonts w:cs="Times New Roman"/>
          <w:i/>
        </w:rPr>
        <w:t>eigene</w:t>
      </w:r>
      <w:r w:rsidRPr="007939E5">
        <w:rPr>
          <w:rFonts w:cs="Times New Roman"/>
        </w:rPr>
        <w:t xml:space="preserve"> Position und ihr </w:t>
      </w:r>
      <w:r w:rsidRPr="007939E5">
        <w:rPr>
          <w:rFonts w:cs="Times New Roman"/>
          <w:i/>
        </w:rPr>
        <w:t>eigenes</w:t>
      </w:r>
      <w:r w:rsidRPr="007939E5">
        <w:rPr>
          <w:rFonts w:cs="Times New Roman"/>
        </w:rPr>
        <w:t xml:space="preserve"> unterrichtliches Handeln öffentlich reflektieren müssen. Damit können die Auseinandersetzungen mit dem Thema auf die fiktive Lehrperson projiziert werden und finden nicht in erzwungener Weise auf persönlicher Ebene statt.</w:t>
      </w:r>
    </w:p>
    <w:p w14:paraId="1440C137" w14:textId="77777777" w:rsidR="009E5309" w:rsidRPr="007939E5" w:rsidRDefault="00B5530F">
      <w:pPr>
        <w:spacing w:before="0" w:after="0" w:line="360" w:lineRule="auto"/>
        <w:jc w:val="both"/>
        <w:rPr>
          <w:rFonts w:cs="Times New Roman"/>
        </w:rPr>
      </w:pPr>
      <w:r w:rsidRPr="007939E5">
        <w:rPr>
          <w:rFonts w:cs="Times New Roman"/>
        </w:rPr>
        <w:t>Zuschreibungsreflexivität hängt e</w:t>
      </w:r>
      <w:r w:rsidRPr="007939E5">
        <w:rPr>
          <w:rFonts w:cs="Times New Roman"/>
        </w:rPr>
        <w:t xml:space="preserve">ng mit einer kritisch-reflexiven Haltung zusammen, die eine Anwendung von Strategien gegen Zuschreibungen ermöglicht. Dazu gehören dreierlei: die Reflexion der eigenen Positionierung und der Positionen, die den Lernenden zugeschrieben werden. Zweitens der </w:t>
      </w:r>
      <w:r w:rsidRPr="007939E5">
        <w:rPr>
          <w:rFonts w:cs="Times New Roman"/>
        </w:rPr>
        <w:t>kritische und reflektierte Umgang mit Sprache, insbesondere historisch begründete Wirkung bestimmter Begriffe und Bezeichnungen und drittens die Reflexion der Bildung von Kategorien (vgl. Heinemann, 2015).</w:t>
      </w:r>
    </w:p>
    <w:p w14:paraId="134124A3" w14:textId="77777777" w:rsidR="009E5309" w:rsidRDefault="00B5530F">
      <w:pPr>
        <w:spacing w:before="0" w:after="0" w:line="360" w:lineRule="auto"/>
        <w:jc w:val="both"/>
        <w:rPr>
          <w:rFonts w:cs="Times New Roman"/>
        </w:rPr>
      </w:pPr>
      <w:r w:rsidRPr="007939E5">
        <w:rPr>
          <w:rFonts w:cs="Times New Roman"/>
        </w:rPr>
        <w:lastRenderedPageBreak/>
        <w:t>Damit eng verbunden ist Differenzsensibilität, die</w:t>
      </w:r>
      <w:r w:rsidRPr="007939E5">
        <w:rPr>
          <w:rFonts w:cs="Times New Roman"/>
        </w:rPr>
        <w:t xml:space="preserve"> mit der Anerkennung und Berücksichtigung von Differenz, heißt der unterschiedlichen Positioniertheit in Herrschaftsverhältnissen, einhergeht und gleichzeitig in der Konsequenz nicht zu einer Reproduktion der Ungleichheiten führen soll, sondern deren Thema</w:t>
      </w:r>
      <w:r w:rsidRPr="007939E5">
        <w:rPr>
          <w:rFonts w:cs="Times New Roman"/>
        </w:rPr>
        <w:t>tisierung zu einer Destabilisierung von Herrschaftsverhältnissen beitragen kann (vgl. Mecheril &amp; Plößer, 2009).</w:t>
      </w:r>
    </w:p>
    <w:p w14:paraId="60CB1764" w14:textId="77777777" w:rsidR="007939E5" w:rsidRPr="007939E5" w:rsidRDefault="007939E5">
      <w:pPr>
        <w:spacing w:before="0" w:after="0" w:line="360" w:lineRule="auto"/>
        <w:jc w:val="both"/>
        <w:rPr>
          <w:rFonts w:cs="Times New Roman"/>
        </w:rPr>
      </w:pPr>
    </w:p>
    <w:p w14:paraId="452749E5" w14:textId="77777777" w:rsidR="009E5309" w:rsidRDefault="00B5530F" w:rsidP="006944D1">
      <w:pPr>
        <w:pStyle w:val="berschrift2"/>
      </w:pPr>
      <w:bookmarkStart w:id="11" w:name="_Toc146184597"/>
      <w:r w:rsidRPr="006944D1">
        <w:t>3.3 Phase III Dekonstruktion</w:t>
      </w:r>
      <w:r w:rsidRPr="007939E5">
        <w:tab/>
      </w:r>
      <w:r>
        <w:tab/>
      </w:r>
      <w:r>
        <w:tab/>
      </w:r>
      <w:r>
        <w:tab/>
      </w:r>
      <w:r>
        <w:tab/>
      </w:r>
      <w:r>
        <w:tab/>
      </w:r>
      <w:r>
        <w:tab/>
      </w:r>
      <w:r w:rsidRPr="00D240BA">
        <w:rPr>
          <w:sz w:val="24"/>
          <w:szCs w:val="20"/>
        </w:rPr>
        <w:t>60 min</w:t>
      </w:r>
      <w:bookmarkEnd w:id="11"/>
    </w:p>
    <w:p w14:paraId="0F4AB760" w14:textId="77777777" w:rsidR="009E5309" w:rsidRPr="007939E5" w:rsidRDefault="00B5530F">
      <w:pPr>
        <w:spacing w:after="100" w:line="360" w:lineRule="auto"/>
        <w:jc w:val="both"/>
        <w:rPr>
          <w:rFonts w:cs="Times New Roman"/>
        </w:rPr>
      </w:pPr>
      <w:r w:rsidRPr="007939E5">
        <w:rPr>
          <w:rFonts w:cs="Times New Roman"/>
        </w:rPr>
        <w:t>Die TN setzen sich mit der Konstruiertheit von Sprache als Differenzkategorie auseinander und erarbei</w:t>
      </w:r>
      <w:r w:rsidRPr="007939E5">
        <w:rPr>
          <w:rFonts w:cs="Times New Roman"/>
        </w:rPr>
        <w:t>ten die historischen Wurzeln von Linguizismus, des monolingualen Habitus sowie des Prestiges von Sprachen und bringen diese Phänomene in Zusammenhang mit (neo-)linguizistischen Praktiken.</w:t>
      </w:r>
    </w:p>
    <w:p w14:paraId="4069A7E8" w14:textId="77777777" w:rsidR="009E5309" w:rsidRPr="007939E5" w:rsidRDefault="00B5530F" w:rsidP="007939E5">
      <w:pPr>
        <w:rPr>
          <w:i/>
          <w:iCs/>
        </w:rPr>
      </w:pPr>
      <w:r w:rsidRPr="007939E5">
        <w:rPr>
          <w:i/>
          <w:iCs/>
        </w:rPr>
        <w:t>Material</w:t>
      </w:r>
    </w:p>
    <w:p w14:paraId="305B3471" w14:textId="77777777" w:rsidR="009E5309" w:rsidRPr="00D240BA" w:rsidRDefault="00B5530F">
      <w:pPr>
        <w:numPr>
          <w:ilvl w:val="0"/>
          <w:numId w:val="1"/>
        </w:numPr>
        <w:spacing w:after="100"/>
        <w:rPr>
          <w:rFonts w:cs="Times New Roman"/>
        </w:rPr>
      </w:pPr>
      <w:r w:rsidRPr="00D240BA">
        <w:rPr>
          <w:rFonts w:cs="Times New Roman"/>
        </w:rPr>
        <w:t>Lektüreaufgaben (</w:t>
      </w:r>
      <w:hyperlink w:anchor="_heading=h.3j2qqm3">
        <w:r w:rsidRPr="00D240BA">
          <w:rPr>
            <w:rFonts w:cs="Times New Roman"/>
            <w:color w:val="0563C1"/>
          </w:rPr>
          <w:t>M</w:t>
        </w:r>
        <w:r w:rsidRPr="00D240BA">
          <w:rPr>
            <w:rFonts w:cs="Times New Roman"/>
            <w:color w:val="0563C1"/>
          </w:rPr>
          <w:t>3</w:t>
        </w:r>
      </w:hyperlink>
      <w:r w:rsidRPr="00D240BA">
        <w:rPr>
          <w:rFonts w:cs="Times New Roman"/>
        </w:rPr>
        <w:t>)</w:t>
      </w:r>
    </w:p>
    <w:p w14:paraId="35F79FA1" w14:textId="77777777" w:rsidR="009E5309" w:rsidRPr="00D240BA" w:rsidRDefault="00B5530F">
      <w:pPr>
        <w:numPr>
          <w:ilvl w:val="0"/>
          <w:numId w:val="1"/>
        </w:numPr>
        <w:spacing w:after="100"/>
        <w:rPr>
          <w:rFonts w:cs="Times New Roman"/>
        </w:rPr>
      </w:pPr>
      <w:r w:rsidRPr="00D240BA">
        <w:rPr>
          <w:rFonts w:cs="Times New Roman"/>
        </w:rPr>
        <w:t>Definition von Othering (</w:t>
      </w:r>
      <w:hyperlink w:anchor="_heading=h.1y810tw">
        <w:r w:rsidRPr="00D240BA">
          <w:rPr>
            <w:rFonts w:cs="Times New Roman"/>
            <w:color w:val="0563C1"/>
          </w:rPr>
          <w:t>M4</w:t>
        </w:r>
      </w:hyperlink>
      <w:r w:rsidRPr="00D240BA">
        <w:rPr>
          <w:rFonts w:cs="Times New Roman"/>
        </w:rPr>
        <w:t>)</w:t>
      </w:r>
    </w:p>
    <w:p w14:paraId="77B3AF63" w14:textId="77777777" w:rsidR="009E5309" w:rsidRPr="007939E5" w:rsidRDefault="00B5530F" w:rsidP="007939E5">
      <w:pPr>
        <w:rPr>
          <w:i/>
          <w:iCs/>
        </w:rPr>
      </w:pPr>
      <w:r w:rsidRPr="007939E5">
        <w:rPr>
          <w:i/>
          <w:iCs/>
        </w:rPr>
        <w:t>Durchführung</w:t>
      </w:r>
    </w:p>
    <w:p w14:paraId="435C693E" w14:textId="28D70A77" w:rsidR="009E5309" w:rsidRPr="007939E5" w:rsidRDefault="00B5530F">
      <w:pPr>
        <w:spacing w:after="100" w:line="360" w:lineRule="auto"/>
        <w:jc w:val="both"/>
        <w:rPr>
          <w:rFonts w:cs="Times New Roman"/>
        </w:rPr>
      </w:pPr>
      <w:r w:rsidRPr="007939E5">
        <w:rPr>
          <w:rFonts w:cs="Times New Roman"/>
        </w:rPr>
        <w:t>1. Die drei Themenschwerpunkte werden vorgestellt, denen sich die TN nach Interesse zuordnen können. Es sollten sich jedoch mindestens so viele Personen mit einem Schwerp</w:t>
      </w:r>
      <w:r w:rsidRPr="007939E5">
        <w:rPr>
          <w:rFonts w:cs="Times New Roman"/>
        </w:rPr>
        <w:t>unkt auseinandersetzen</w:t>
      </w:r>
      <w:r w:rsidR="005308F6">
        <w:rPr>
          <w:rFonts w:cs="Times New Roman"/>
        </w:rPr>
        <w:t>,</w:t>
      </w:r>
      <w:r w:rsidRPr="007939E5">
        <w:rPr>
          <w:rFonts w:cs="Times New Roman"/>
        </w:rPr>
        <w:t xml:space="preserve"> wie im dritten Schritt Kleingruppen entstehen, damit in allen Kleingruppen mindestens je eine Expertin/ein Experte pro Schwerpunkt vorhanden ist.</w:t>
      </w:r>
    </w:p>
    <w:p w14:paraId="4B3E482A" w14:textId="42189FD1" w:rsidR="009E5309" w:rsidRPr="007939E5" w:rsidRDefault="00B5530F">
      <w:pPr>
        <w:spacing w:after="100" w:line="360" w:lineRule="auto"/>
        <w:jc w:val="both"/>
        <w:rPr>
          <w:rFonts w:cs="Times New Roman"/>
        </w:rPr>
      </w:pPr>
      <w:r w:rsidRPr="007939E5">
        <w:rPr>
          <w:rFonts w:cs="Times New Roman"/>
        </w:rPr>
        <w:t>2. Die TN setzen sich mit der Lektüre auseinander und lesen die vorgegeben</w:t>
      </w:r>
      <w:r w:rsidR="005308F6">
        <w:rPr>
          <w:rFonts w:cs="Times New Roman"/>
        </w:rPr>
        <w:t>en</w:t>
      </w:r>
      <w:r w:rsidRPr="007939E5">
        <w:rPr>
          <w:rFonts w:cs="Times New Roman"/>
        </w:rPr>
        <w:t xml:space="preserve"> Textabsch</w:t>
      </w:r>
      <w:r w:rsidRPr="007939E5">
        <w:rPr>
          <w:rFonts w:cs="Times New Roman"/>
        </w:rPr>
        <w:t>nitte. Im Anschluss an die Lektüre tauschen sie sich in ihrer Gruppe zu ihrem Schwerpunkt aus und stellen Überlegungen dazu an, wie sich ihr Thema im Verhalten der Lehrperson im Video zeigt.</w:t>
      </w:r>
    </w:p>
    <w:p w14:paraId="2F634887" w14:textId="77777777" w:rsidR="009E5309" w:rsidRPr="007939E5" w:rsidRDefault="00B5530F" w:rsidP="007939E5">
      <w:pPr>
        <w:rPr>
          <w:i/>
          <w:iCs/>
        </w:rPr>
      </w:pPr>
      <w:r w:rsidRPr="007939E5">
        <w:rPr>
          <w:i/>
          <w:iCs/>
        </w:rPr>
        <w:t>Theoretischer Hintergrund</w:t>
      </w:r>
    </w:p>
    <w:p w14:paraId="0EE231A5" w14:textId="7FBEAA23" w:rsidR="009E5309" w:rsidRDefault="00B5530F">
      <w:pPr>
        <w:spacing w:line="360" w:lineRule="auto"/>
        <w:jc w:val="both"/>
        <w:rPr>
          <w:rFonts w:cs="Times New Roman"/>
        </w:rPr>
      </w:pPr>
      <w:r w:rsidRPr="007939E5">
        <w:rPr>
          <w:rFonts w:cs="Times New Roman"/>
        </w:rPr>
        <w:t xml:space="preserve">Die Auseinandersetzung mit den Phänomenen </w:t>
      </w:r>
      <w:hyperlink w:anchor="_heading=h.2et92p0">
        <w:r w:rsidRPr="007939E5">
          <w:rPr>
            <w:rFonts w:cs="Times New Roman"/>
            <w:color w:val="0563C1"/>
          </w:rPr>
          <w:t>monolingualer Habitus</w:t>
        </w:r>
      </w:hyperlink>
      <w:r w:rsidRPr="007939E5">
        <w:rPr>
          <w:rFonts w:cs="Times New Roman"/>
        </w:rPr>
        <w:t xml:space="preserve">, </w:t>
      </w:r>
      <w:hyperlink w:anchor="_heading=h.3dy6vkm">
        <w:r w:rsidRPr="007939E5">
          <w:rPr>
            <w:rFonts w:cs="Times New Roman"/>
            <w:color w:val="0563C1"/>
          </w:rPr>
          <w:t>Native Speakerism</w:t>
        </w:r>
      </w:hyperlink>
      <w:r w:rsidRPr="007939E5">
        <w:rPr>
          <w:rFonts w:cs="Times New Roman"/>
        </w:rPr>
        <w:t xml:space="preserve"> und </w:t>
      </w:r>
      <w:hyperlink w:anchor="_heading=h.tyjcwt">
        <w:r w:rsidRPr="007939E5">
          <w:rPr>
            <w:rFonts w:cs="Times New Roman"/>
            <w:color w:val="0563C1"/>
          </w:rPr>
          <w:t>Prestige von Sprache(n)</w:t>
        </w:r>
      </w:hyperlink>
      <w:r w:rsidRPr="007939E5">
        <w:rPr>
          <w:rFonts w:cs="Times New Roman"/>
        </w:rPr>
        <w:t xml:space="preserve">, </w:t>
      </w:r>
      <w:r w:rsidRPr="007939E5">
        <w:rPr>
          <w:rFonts w:cs="Times New Roman"/>
        </w:rPr>
        <w:t>insbesondere mit ihren historischen Wurzeln und ihrer spezifischen Wirkmacht in Bezug auf Ver</w:t>
      </w:r>
      <w:r w:rsidR="00D240BA">
        <w:rPr>
          <w:rFonts w:cs="Times New Roman"/>
        </w:rPr>
        <w:t>a</w:t>
      </w:r>
      <w:r w:rsidRPr="007939E5">
        <w:rPr>
          <w:rFonts w:cs="Times New Roman"/>
        </w:rPr>
        <w:t>nderung</w:t>
      </w:r>
      <w:r w:rsidR="00D240BA">
        <w:rPr>
          <w:rFonts w:cs="Times New Roman"/>
        </w:rPr>
        <w:t xml:space="preserve"> (engl. </w:t>
      </w:r>
      <w:r w:rsidR="00D240BA" w:rsidRPr="00D240BA">
        <w:rPr>
          <w:rFonts w:cs="Times New Roman"/>
          <w:i/>
          <w:iCs/>
        </w:rPr>
        <w:t>othering</w:t>
      </w:r>
      <w:r w:rsidR="00D240BA">
        <w:rPr>
          <w:rFonts w:cs="Times New Roman"/>
        </w:rPr>
        <w:t>)</w:t>
      </w:r>
      <w:r w:rsidRPr="007939E5">
        <w:rPr>
          <w:rFonts w:cs="Times New Roman"/>
        </w:rPr>
        <w:t>, ermöglicht es, das Herrschaftsverhältnis in seiner Konstruiertheit zu verstehen und die Wirkung und Wirkmacht von Linguizismus anhand ve</w:t>
      </w:r>
      <w:r w:rsidRPr="007939E5">
        <w:rPr>
          <w:rFonts w:cs="Times New Roman"/>
        </w:rPr>
        <w:t>rschiedener Phänomene zu erkennen und zu dekonstruieren. Die Thematisierung des Wirkens von Herrschaftsverhältnissen und der Konstruktion von Subjektpositionen durch Ver</w:t>
      </w:r>
      <w:r w:rsidR="00D240BA">
        <w:rPr>
          <w:rFonts w:cs="Times New Roman"/>
        </w:rPr>
        <w:t>a</w:t>
      </w:r>
      <w:r w:rsidRPr="007939E5">
        <w:rPr>
          <w:rFonts w:cs="Times New Roman"/>
        </w:rPr>
        <w:t>nderung ermöglicht zudem das Nachdenken über linguizistische Diskriminierung sowie die</w:t>
      </w:r>
      <w:r w:rsidRPr="007939E5">
        <w:rPr>
          <w:rFonts w:cs="Times New Roman"/>
        </w:rPr>
        <w:t xml:space="preserve"> Schärfung von Differenzsensibilität, die die verschiedenen Umgangsweisen mit Differenz </w:t>
      </w:r>
      <w:r w:rsidRPr="007939E5">
        <w:rPr>
          <w:rFonts w:cs="Times New Roman"/>
        </w:rPr>
        <w:lastRenderedPageBreak/>
        <w:t>(Ignoranz, Anerkennung, Dekonstruktion), die sich nicht ausschließen, sondern ergänzen können, in den Blick nimmt (vgl. Mecheril &amp; Plößer, 2009).</w:t>
      </w:r>
    </w:p>
    <w:p w14:paraId="493C1F05" w14:textId="77777777" w:rsidR="007939E5" w:rsidRPr="007939E5" w:rsidRDefault="007939E5">
      <w:pPr>
        <w:spacing w:line="360" w:lineRule="auto"/>
        <w:jc w:val="both"/>
        <w:rPr>
          <w:rFonts w:cs="Times New Roman"/>
        </w:rPr>
      </w:pPr>
    </w:p>
    <w:p w14:paraId="16974F2D" w14:textId="77777777" w:rsidR="009E5309" w:rsidRPr="006944D1" w:rsidRDefault="00B5530F" w:rsidP="006944D1">
      <w:pPr>
        <w:pStyle w:val="berschrift2"/>
      </w:pPr>
      <w:bookmarkStart w:id="12" w:name="_Toc146184598"/>
      <w:r w:rsidRPr="006944D1">
        <w:t>3.4 Phase IV Kritisch</w:t>
      </w:r>
      <w:r w:rsidRPr="006944D1">
        <w:t>e Besprechung des Videos</w:t>
      </w:r>
      <w:r w:rsidRPr="006944D1">
        <w:tab/>
      </w:r>
      <w:r w:rsidRPr="006944D1">
        <w:tab/>
      </w:r>
      <w:r w:rsidRPr="006944D1">
        <w:tab/>
      </w:r>
      <w:r w:rsidRPr="006944D1">
        <w:tab/>
      </w:r>
      <w:r w:rsidRPr="00D240BA">
        <w:rPr>
          <w:sz w:val="24"/>
          <w:szCs w:val="24"/>
        </w:rPr>
        <w:t>30 min</w:t>
      </w:r>
      <w:bookmarkEnd w:id="12"/>
    </w:p>
    <w:p w14:paraId="45C528B8" w14:textId="77777777" w:rsidR="009E5309" w:rsidRPr="00D240BA" w:rsidRDefault="00B5530F">
      <w:pPr>
        <w:spacing w:before="0" w:after="160" w:line="360" w:lineRule="auto"/>
        <w:jc w:val="both"/>
        <w:rPr>
          <w:rFonts w:cs="Times New Roman"/>
        </w:rPr>
      </w:pPr>
      <w:r w:rsidRPr="00D240BA">
        <w:rPr>
          <w:rFonts w:cs="Times New Roman"/>
        </w:rPr>
        <w:t>In dieser Phase findet eine Diskussion über das (Nicht-)Handeln der Lehrperson vor dem Hintergrund der erarbeiteten Phänomene statt. Die in Phase II besprochenen individuellen Einstellungen der Lehrperson (</w:t>
      </w:r>
      <w:hyperlink w:anchor="_heading=h.qsh70q">
        <w:r w:rsidRPr="00D240BA">
          <w:rPr>
            <w:rFonts w:cs="Times New Roman"/>
            <w:color w:val="0563C1"/>
          </w:rPr>
          <w:t>M2</w:t>
        </w:r>
      </w:hyperlink>
      <w:r w:rsidRPr="00D240BA">
        <w:rPr>
          <w:rFonts w:cs="Times New Roman"/>
        </w:rPr>
        <w:t>) werden in Bezug auf die diskursive Wirkmacht von Linguizismus neu eingeordnet und bewertet.</w:t>
      </w:r>
    </w:p>
    <w:p w14:paraId="37B7FD9A" w14:textId="77777777" w:rsidR="009E5309" w:rsidRPr="00D240BA" w:rsidRDefault="00B5530F" w:rsidP="00D240BA">
      <w:pPr>
        <w:rPr>
          <w:i/>
          <w:iCs/>
        </w:rPr>
      </w:pPr>
      <w:r w:rsidRPr="00D240BA">
        <w:rPr>
          <w:i/>
          <w:iCs/>
        </w:rPr>
        <w:t>Durchführung</w:t>
      </w:r>
    </w:p>
    <w:p w14:paraId="2888BFDC" w14:textId="580A09B3" w:rsidR="009E5309" w:rsidRDefault="00B5530F">
      <w:pPr>
        <w:spacing w:line="360" w:lineRule="auto"/>
        <w:jc w:val="both"/>
        <w:rPr>
          <w:rFonts w:cs="Times New Roman"/>
        </w:rPr>
      </w:pPr>
      <w:r w:rsidRPr="0070377E">
        <w:rPr>
          <w:rFonts w:cs="Times New Roman"/>
        </w:rPr>
        <w:t>Eine Person pro Gruppe stellt als Experte bzw. Expertin im Plenum die Überlegungen zum Verhalten der Lehrperson in Bezug a</w:t>
      </w:r>
      <w:r w:rsidRPr="0070377E">
        <w:rPr>
          <w:rFonts w:cs="Times New Roman"/>
        </w:rPr>
        <w:t xml:space="preserve">uf das erarbeitete Phänomen dar. Es schließt sich eine Diskussion u.a. </w:t>
      </w:r>
      <w:r w:rsidR="00997FB3">
        <w:rPr>
          <w:rFonts w:cs="Times New Roman"/>
        </w:rPr>
        <w:t>über den</w:t>
      </w:r>
      <w:r w:rsidR="00997FB3" w:rsidRPr="0070377E">
        <w:rPr>
          <w:rFonts w:cs="Times New Roman"/>
        </w:rPr>
        <w:t xml:space="preserve"> </w:t>
      </w:r>
      <w:r w:rsidRPr="0070377E">
        <w:rPr>
          <w:rFonts w:cs="Times New Roman"/>
        </w:rPr>
        <w:t>Zusammenhang zwischen der Einstellung der Lehrperson und den Phänomenen an, die von einer Person aus dem Kurs moderiert wird. An der Diskussion können sich die TN im Publikum i</w:t>
      </w:r>
      <w:r w:rsidRPr="0070377E">
        <w:rPr>
          <w:rFonts w:cs="Times New Roman"/>
        </w:rPr>
        <w:t>n Form von Nachfragen und Wortmeldungen beteiligen. Die Expert:innen auf der Bühne bleiben in ihrer Rolle und beantworten nach Möglichkeit die aufkommenden Fragen. Die fortbildende Person greift nur ein, wenn es unbedingt notwendig erscheint, um einen kons</w:t>
      </w:r>
      <w:r w:rsidRPr="0070377E">
        <w:rPr>
          <w:rFonts w:cs="Times New Roman"/>
        </w:rPr>
        <w:t>truktiven Austausch sicher- bzw. (wieder)herzustellen.</w:t>
      </w:r>
    </w:p>
    <w:p w14:paraId="74F8952C" w14:textId="77777777" w:rsidR="00054F33" w:rsidRPr="0070377E" w:rsidRDefault="00054F33" w:rsidP="006944D1">
      <w:pPr>
        <w:pStyle w:val="berschrift2"/>
      </w:pPr>
    </w:p>
    <w:p w14:paraId="21351644" w14:textId="77777777" w:rsidR="009E5309" w:rsidRPr="006944D1" w:rsidRDefault="00B5530F" w:rsidP="006944D1">
      <w:pPr>
        <w:pStyle w:val="berschrift2"/>
        <w:rPr>
          <w:bCs/>
          <w:szCs w:val="28"/>
        </w:rPr>
      </w:pPr>
      <w:bookmarkStart w:id="13" w:name="_Toc146184599"/>
      <w:r w:rsidRPr="006944D1">
        <w:rPr>
          <w:bCs/>
          <w:szCs w:val="28"/>
        </w:rPr>
        <w:t>3.5 Phase V Institutioneller Rassismus</w:t>
      </w:r>
      <w:r w:rsidRPr="006944D1">
        <w:rPr>
          <w:bCs/>
          <w:szCs w:val="28"/>
        </w:rPr>
        <w:tab/>
      </w:r>
      <w:r w:rsidRPr="006944D1">
        <w:rPr>
          <w:bCs/>
          <w:szCs w:val="28"/>
        </w:rPr>
        <w:tab/>
      </w:r>
      <w:r w:rsidRPr="006944D1">
        <w:rPr>
          <w:bCs/>
          <w:szCs w:val="28"/>
        </w:rPr>
        <w:tab/>
      </w:r>
      <w:r w:rsidRPr="006944D1">
        <w:rPr>
          <w:bCs/>
          <w:szCs w:val="28"/>
        </w:rPr>
        <w:tab/>
      </w:r>
      <w:r w:rsidRPr="006944D1">
        <w:rPr>
          <w:bCs/>
          <w:szCs w:val="28"/>
        </w:rPr>
        <w:tab/>
      </w:r>
      <w:r w:rsidRPr="00D240BA">
        <w:rPr>
          <w:bCs/>
          <w:sz w:val="24"/>
          <w:szCs w:val="24"/>
        </w:rPr>
        <w:t>15 min</w:t>
      </w:r>
      <w:bookmarkEnd w:id="13"/>
    </w:p>
    <w:p w14:paraId="0B19977C" w14:textId="59D0A0EE" w:rsidR="009E5309" w:rsidRPr="00451AA8" w:rsidRDefault="00B5530F">
      <w:pPr>
        <w:spacing w:before="0" w:after="0" w:line="360" w:lineRule="auto"/>
        <w:jc w:val="both"/>
        <w:rPr>
          <w:rFonts w:cs="Times New Roman"/>
        </w:rPr>
      </w:pPr>
      <w:r w:rsidRPr="00D240BA">
        <w:rPr>
          <w:rFonts w:cs="Times New Roman"/>
        </w:rPr>
        <w:t xml:space="preserve">Ausgehend von einer Definition von institutionellem Rassismus wird in Phase V eine Übertragung auf Linguizismus am Beispiel von </w:t>
      </w:r>
      <w:r w:rsidRPr="00D240BA">
        <w:rPr>
          <w:rFonts w:cs="Times New Roman"/>
        </w:rPr>
        <w:t>Sprachschulen als Orte institutionalisierter Bildung</w:t>
      </w:r>
      <w:r w:rsidR="00054F33" w:rsidRPr="00054F33">
        <w:rPr>
          <w:rFonts w:cs="Times New Roman"/>
        </w:rPr>
        <w:t xml:space="preserve"> </w:t>
      </w:r>
      <w:r w:rsidR="00054F33" w:rsidRPr="005330D5">
        <w:rPr>
          <w:rFonts w:cs="Times New Roman"/>
        </w:rPr>
        <w:t>vorgenommen</w:t>
      </w:r>
      <w:r w:rsidRPr="00D240BA">
        <w:rPr>
          <w:rFonts w:cs="Times New Roman"/>
        </w:rPr>
        <w:t>.</w:t>
      </w:r>
    </w:p>
    <w:p w14:paraId="6FD518E1" w14:textId="77777777" w:rsidR="009E5309" w:rsidRPr="00451AA8" w:rsidRDefault="00B5530F" w:rsidP="00451AA8">
      <w:pPr>
        <w:spacing w:line="360" w:lineRule="auto"/>
        <w:rPr>
          <w:rFonts w:cs="Times New Roman"/>
          <w:i/>
          <w:iCs/>
          <w:szCs w:val="24"/>
        </w:rPr>
      </w:pPr>
      <w:r w:rsidRPr="00451AA8">
        <w:rPr>
          <w:rFonts w:cs="Times New Roman"/>
          <w:i/>
          <w:iCs/>
          <w:szCs w:val="24"/>
        </w:rPr>
        <w:t>Material</w:t>
      </w:r>
    </w:p>
    <w:p w14:paraId="5D286FB7" w14:textId="77777777" w:rsidR="009E5309" w:rsidRPr="00451AA8" w:rsidRDefault="00B5530F" w:rsidP="00451AA8">
      <w:pPr>
        <w:numPr>
          <w:ilvl w:val="0"/>
          <w:numId w:val="4"/>
        </w:numPr>
        <w:pBdr>
          <w:top w:val="nil"/>
          <w:left w:val="nil"/>
          <w:bottom w:val="nil"/>
          <w:right w:val="nil"/>
          <w:between w:val="nil"/>
        </w:pBdr>
        <w:spacing w:after="100" w:line="360" w:lineRule="auto"/>
        <w:rPr>
          <w:rFonts w:cs="Times New Roman"/>
          <w:color w:val="000000"/>
          <w:szCs w:val="24"/>
        </w:rPr>
      </w:pPr>
      <w:r w:rsidRPr="00451AA8">
        <w:rPr>
          <w:rFonts w:cs="Times New Roman"/>
          <w:color w:val="000000"/>
          <w:szCs w:val="24"/>
        </w:rPr>
        <w:t xml:space="preserve">Institutioneller Rassismus (als mögliche Vorbereitung für die fortbildende Person: </w:t>
      </w:r>
      <w:hyperlink r:id="rId12">
        <w:r w:rsidRPr="00451AA8">
          <w:rPr>
            <w:rFonts w:cs="Times New Roman"/>
            <w:color w:val="0563C1"/>
            <w:szCs w:val="24"/>
          </w:rPr>
          <w:t>Otto, 2022</w:t>
        </w:r>
      </w:hyperlink>
      <w:r w:rsidRPr="00451AA8">
        <w:rPr>
          <w:rFonts w:cs="Times New Roman"/>
          <w:color w:val="000000"/>
          <w:szCs w:val="24"/>
        </w:rPr>
        <w:t>)</w:t>
      </w:r>
    </w:p>
    <w:p w14:paraId="7352A29C" w14:textId="77777777" w:rsidR="009E5309" w:rsidRPr="000B705C" w:rsidRDefault="00B5530F" w:rsidP="000B705C">
      <w:pPr>
        <w:rPr>
          <w:i/>
          <w:iCs/>
        </w:rPr>
      </w:pPr>
      <w:r w:rsidRPr="000B705C">
        <w:rPr>
          <w:i/>
          <w:iCs/>
        </w:rPr>
        <w:t>Durchführung</w:t>
      </w:r>
    </w:p>
    <w:p w14:paraId="4435206D" w14:textId="33BA9E88" w:rsidR="009E5309" w:rsidRDefault="00B5530F">
      <w:pPr>
        <w:spacing w:line="360" w:lineRule="auto"/>
        <w:jc w:val="both"/>
      </w:pPr>
      <w:r>
        <w:t>In dieser Phase gibt die fortbildende Person einen Überblick über die Definition von institutionellem Rassismus</w:t>
      </w:r>
      <w:r w:rsidR="00070FD1">
        <w:t xml:space="preserve"> und</w:t>
      </w:r>
      <w:r>
        <w:t>über damit verbundene Auswirkungen und Möglichkeiten der Veränderung. Gemeinsam mit dem Kurs werden Überlegungen angestellt, o</w:t>
      </w:r>
      <w:r>
        <w:t xml:space="preserve">b sich die </w:t>
      </w:r>
      <w:r>
        <w:lastRenderedPageBreak/>
        <w:t>Definition eins zu eins auf Linguizismus übertragen lässt und welche Konsequenzen für die Möglichkeiten auf Veränderungen dies hat.</w:t>
      </w:r>
    </w:p>
    <w:p w14:paraId="4529C2D9" w14:textId="77777777" w:rsidR="009E5309" w:rsidRPr="00D240BA" w:rsidRDefault="00B5530F" w:rsidP="00D240BA">
      <w:pPr>
        <w:rPr>
          <w:i/>
          <w:iCs/>
        </w:rPr>
      </w:pPr>
      <w:r w:rsidRPr="00D240BA">
        <w:rPr>
          <w:i/>
          <w:iCs/>
        </w:rPr>
        <w:t>Theoretischer Hintergrund</w:t>
      </w:r>
    </w:p>
    <w:p w14:paraId="6E24E315" w14:textId="2CD2825C" w:rsidR="009E5309" w:rsidRDefault="00B5530F">
      <w:pPr>
        <w:spacing w:after="100" w:line="360" w:lineRule="auto"/>
        <w:jc w:val="both"/>
        <w:rPr>
          <w:rFonts w:cs="Times New Roman"/>
        </w:rPr>
      </w:pPr>
      <w:r w:rsidRPr="00D240BA">
        <w:rPr>
          <w:rFonts w:cs="Times New Roman"/>
        </w:rPr>
        <w:t xml:space="preserve">Die (Re-)Produktion von Rassismen und Linguizismen findet nicht nur auf </w:t>
      </w:r>
      <w:r w:rsidRPr="00D240BA">
        <w:rPr>
          <w:rFonts w:cs="Times New Roman"/>
        </w:rPr>
        <w:t>diskursiver und individueller Ebene statt, sondern auch auf institutioneller. Die Auseinandersetzung damit ist wichtig, um zu verstehen, dass eine Rassismuskritik auch diese Ebene ansprechen muss, um gesellschaftlich wirksam zu werden. Insbesondere die Pos</w:t>
      </w:r>
      <w:r w:rsidRPr="00D240BA">
        <w:rPr>
          <w:rFonts w:cs="Times New Roman"/>
        </w:rPr>
        <w:t>ition</w:t>
      </w:r>
      <w:r w:rsidR="005C010C">
        <w:rPr>
          <w:rFonts w:cs="Times New Roman"/>
        </w:rPr>
        <w:t>en</w:t>
      </w:r>
      <w:r w:rsidRPr="00D240BA">
        <w:rPr>
          <w:rFonts w:cs="Times New Roman"/>
        </w:rPr>
        <w:t xml:space="preserve"> von DaZ-Lehrkräften in Bildungsinstitutionen haben einen Einblick in die institutionelle Bedingtheit von (Re-)Produktion von Differenzverhältnissen. Ein Nachdenken darüber kann insofern fruchtbar sein, als dass die TN ihre konkreten Handlungsoption</w:t>
      </w:r>
      <w:r w:rsidRPr="00D240BA">
        <w:rPr>
          <w:rFonts w:cs="Times New Roman"/>
        </w:rPr>
        <w:t>en sowohl im Unterricht, aber auch in Bezug auf die Institution Sprachschule übertragen können.</w:t>
      </w:r>
    </w:p>
    <w:p w14:paraId="72524463" w14:textId="77777777" w:rsidR="00DF19F7" w:rsidRPr="00D240BA" w:rsidRDefault="00DF19F7">
      <w:pPr>
        <w:spacing w:after="100" w:line="360" w:lineRule="auto"/>
        <w:jc w:val="both"/>
        <w:rPr>
          <w:rFonts w:cs="Times New Roman"/>
        </w:rPr>
      </w:pPr>
    </w:p>
    <w:p w14:paraId="18289E2F" w14:textId="3DFF7018" w:rsidR="009E5309" w:rsidRPr="00D240BA" w:rsidRDefault="00B5530F" w:rsidP="006944D1">
      <w:pPr>
        <w:pStyle w:val="berschrift2"/>
        <w:sectPr w:rsidR="009E5309" w:rsidRPr="00D240BA">
          <w:headerReference w:type="default" r:id="rId13"/>
          <w:footerReference w:type="default" r:id="rId14"/>
          <w:pgSz w:w="11906" w:h="16838"/>
          <w:pgMar w:top="1417" w:right="1417" w:bottom="1134" w:left="1417" w:header="720" w:footer="720" w:gutter="0"/>
          <w:pgNumType w:start="0"/>
          <w:cols w:space="720"/>
          <w:titlePg/>
        </w:sectPr>
      </w:pPr>
      <w:bookmarkStart w:id="14" w:name="_Toc146184600"/>
      <w:r w:rsidRPr="00D240BA">
        <w:t>3.6 Phase VI Linguizismuskritik</w:t>
      </w:r>
      <w:r w:rsidRPr="00D240BA">
        <w:tab/>
      </w:r>
      <w:r w:rsidRPr="00D240BA">
        <w:tab/>
      </w:r>
      <w:r w:rsidRPr="00D240BA">
        <w:tab/>
      </w:r>
      <w:r w:rsidRPr="00D240BA">
        <w:tab/>
      </w:r>
      <w:r w:rsidRPr="00D240BA">
        <w:tab/>
      </w:r>
      <w:r w:rsidRPr="00D240BA">
        <w:tab/>
      </w:r>
      <w:r w:rsidRPr="00D240BA">
        <w:rPr>
          <w:sz w:val="24"/>
          <w:szCs w:val="24"/>
        </w:rPr>
        <w:t>45 min</w:t>
      </w:r>
      <w:bookmarkEnd w:id="14"/>
    </w:p>
    <w:p w14:paraId="694926CC" w14:textId="77777777" w:rsidR="009E5309" w:rsidRDefault="00B5530F">
      <w:pPr>
        <w:spacing w:before="0" w:after="0" w:line="360" w:lineRule="auto"/>
        <w:jc w:val="both"/>
      </w:pPr>
      <w:r>
        <w:t xml:space="preserve">Phase VI dient der Auseinandersetzung mit Ansätzen der </w:t>
      </w:r>
      <w:r>
        <w:t>Linguizismuskritik, wobei Strategien (weiter)entwickelt werden für den Einbezug von Linguizismuskritik in die eigene Lehrpraxis.</w:t>
      </w:r>
    </w:p>
    <w:p w14:paraId="36624304" w14:textId="77777777" w:rsidR="009E5309" w:rsidRPr="00D240BA" w:rsidRDefault="00B5530F" w:rsidP="00D240BA">
      <w:pPr>
        <w:rPr>
          <w:i/>
          <w:iCs/>
        </w:rPr>
      </w:pPr>
      <w:r w:rsidRPr="00D240BA">
        <w:rPr>
          <w:i/>
          <w:iCs/>
        </w:rPr>
        <w:t>Material</w:t>
      </w:r>
    </w:p>
    <w:p w14:paraId="72B1C14C" w14:textId="77777777" w:rsidR="009E5309" w:rsidRPr="00D240BA" w:rsidRDefault="00B5530F">
      <w:pPr>
        <w:numPr>
          <w:ilvl w:val="0"/>
          <w:numId w:val="6"/>
        </w:numPr>
        <w:pBdr>
          <w:top w:val="nil"/>
          <w:left w:val="nil"/>
          <w:bottom w:val="nil"/>
          <w:right w:val="nil"/>
          <w:between w:val="nil"/>
        </w:pBdr>
        <w:spacing w:before="0" w:after="0" w:line="360" w:lineRule="auto"/>
        <w:rPr>
          <w:rFonts w:cs="Times New Roman"/>
          <w:color w:val="000000"/>
          <w:szCs w:val="24"/>
        </w:rPr>
      </w:pPr>
      <w:r w:rsidRPr="00D240BA">
        <w:rPr>
          <w:rFonts w:cs="Times New Roman"/>
          <w:color w:val="000000"/>
          <w:szCs w:val="24"/>
        </w:rPr>
        <w:t>Lektüreaufgabe (</w:t>
      </w:r>
      <w:hyperlink w:anchor="_heading=h.1ci93xb">
        <w:r w:rsidRPr="00D240BA">
          <w:rPr>
            <w:rFonts w:cs="Times New Roman"/>
            <w:color w:val="0563C1"/>
            <w:szCs w:val="24"/>
          </w:rPr>
          <w:t>M5</w:t>
        </w:r>
      </w:hyperlink>
      <w:r w:rsidRPr="00D240BA">
        <w:rPr>
          <w:rFonts w:cs="Times New Roman"/>
          <w:color w:val="000000"/>
          <w:szCs w:val="24"/>
        </w:rPr>
        <w:t>)</w:t>
      </w:r>
    </w:p>
    <w:p w14:paraId="28518070" w14:textId="77777777" w:rsidR="009E5309" w:rsidRPr="00D240BA" w:rsidRDefault="00B5530F" w:rsidP="00D240BA">
      <w:pPr>
        <w:rPr>
          <w:i/>
          <w:iCs/>
        </w:rPr>
      </w:pPr>
      <w:r w:rsidRPr="00D240BA">
        <w:rPr>
          <w:i/>
          <w:iCs/>
        </w:rPr>
        <w:t>Durchführung</w:t>
      </w:r>
    </w:p>
    <w:p w14:paraId="59B91E08" w14:textId="77777777" w:rsidR="009E5309" w:rsidRPr="00D240BA" w:rsidRDefault="00B5530F">
      <w:pPr>
        <w:spacing w:before="0" w:after="0" w:line="360" w:lineRule="auto"/>
        <w:jc w:val="both"/>
        <w:rPr>
          <w:rFonts w:cs="Times New Roman"/>
        </w:rPr>
      </w:pPr>
      <w:r w:rsidRPr="00D240BA">
        <w:rPr>
          <w:rFonts w:cs="Times New Roman"/>
        </w:rPr>
        <w:t xml:space="preserve">Die TN beschäftigen sich mit dem </w:t>
      </w:r>
      <w:r w:rsidRPr="00D240BA">
        <w:rPr>
          <w:rFonts w:cs="Times New Roman"/>
        </w:rPr>
        <w:t>Lektüreauftrag, wobei sie sich mit der Lektüre auseinandersetzen, die sie bereits in Phase III bearbeitet haben. Sie bearbeiten die damit verbundenen Aufgaben und tauschen sich in Kleingruppen zu dritt (in den Gruppen sollten möglichst TN zusammenkommen, d</w:t>
      </w:r>
      <w:r w:rsidRPr="00D240BA">
        <w:rPr>
          <w:rFonts w:cs="Times New Roman"/>
        </w:rPr>
        <w:t>ie sich mit unterschiedlichen Texten beschäftigt haben) über ihre Überlegungen aus.</w:t>
      </w:r>
    </w:p>
    <w:p w14:paraId="2DC1EE7A" w14:textId="77777777" w:rsidR="009E5309" w:rsidRPr="00D240BA" w:rsidRDefault="00B5530F" w:rsidP="00D240BA">
      <w:pPr>
        <w:rPr>
          <w:i/>
          <w:iCs/>
        </w:rPr>
      </w:pPr>
      <w:r w:rsidRPr="00D240BA">
        <w:rPr>
          <w:i/>
          <w:iCs/>
        </w:rPr>
        <w:t>Theoretischer Hintergrund</w:t>
      </w:r>
    </w:p>
    <w:p w14:paraId="03E6826F" w14:textId="13F5FA4E" w:rsidR="009E5309" w:rsidRDefault="00B5530F">
      <w:pPr>
        <w:spacing w:line="360" w:lineRule="auto"/>
        <w:jc w:val="both"/>
      </w:pPr>
      <w:r>
        <w:t>Die linguizismuskritische Perspektive macht die diskursive Verbreitung und habitualisierte Einstellung gegen bestimmte Gruppen deutlich und verwei</w:t>
      </w:r>
      <w:r>
        <w:t xml:space="preserve">st auf strukturelle Zusammenhänge, die über individuelle Einstellungen hinausgehen (vgl. Dirim &amp; Pokitsch, 2018). Das Konzept der Linguizismuskritik schließt damit eng an Rassismuskritik an, wobei die Wirkweise des Herrschaftsverhältnisses </w:t>
      </w:r>
      <w:r>
        <w:rPr>
          <w:i/>
        </w:rPr>
        <w:t>race</w:t>
      </w:r>
      <w:r>
        <w:t xml:space="preserve"> auf individueller, gesellschaftlicher und diskursiver Ebene in den Blick genommen wird. Ziel von Linguizismuskritik ist es nach Dirim (2017) „aufzudecken, inwiefern in der postkolonialen Zeit in kolonialer Denktradition unter Bezugnahme auf </w:t>
      </w:r>
      <w:r>
        <w:lastRenderedPageBreak/>
        <w:t>Unterschiede z</w:t>
      </w:r>
      <w:r>
        <w:t>wischen Sprachen, Dialekten, Soziolekten, Akzenten und anderen sprachlichen Merkmalen Menschen kategorisiert, voneinander hierarchisierend unterschieden, inferiorisiert und an der Teilhabe an gesellschaftlichen Ressourcen gehindert werden.” (S. 15) Weiterh</w:t>
      </w:r>
      <w:r>
        <w:t>in ist die Relevanz von Linguizismuskritik auf institutioneller Ebene insofern gegeben, als dass die nationale Einsprachigkeitsideologie für alle rassismusrelevante</w:t>
      </w:r>
      <w:r w:rsidR="00DB7B83">
        <w:t>n</w:t>
      </w:r>
      <w:r>
        <w:t xml:space="preserve"> Lernräume bereitstellt, was eine „Diskussion um (un)erlaubte Sprachnutzung im Lernraum Sch</w:t>
      </w:r>
      <w:r>
        <w:t>ule und Unterricht […] sich als grundlegend für die Auseinandersetzung mit sprachlichem Rassismus dar[stellt].“ (Knappik &amp; Ayten, 2020, S. 23).</w:t>
      </w:r>
    </w:p>
    <w:p w14:paraId="326DEC34" w14:textId="77777777" w:rsidR="00DB7B83" w:rsidRDefault="00DB7B83">
      <w:pPr>
        <w:spacing w:line="360" w:lineRule="auto"/>
        <w:jc w:val="both"/>
      </w:pPr>
    </w:p>
    <w:p w14:paraId="3D269412" w14:textId="241025BF" w:rsidR="009E5309" w:rsidRPr="007F424C" w:rsidRDefault="00B5530F" w:rsidP="007F424C">
      <w:pPr>
        <w:pStyle w:val="berschrift2"/>
      </w:pPr>
      <w:bookmarkStart w:id="15" w:name="_Toc146184601"/>
      <w:r w:rsidRPr="007F424C">
        <w:t xml:space="preserve">3.7 Phase VII Abschluss </w:t>
      </w:r>
      <w:r w:rsidRPr="007F424C">
        <w:tab/>
      </w:r>
      <w:r w:rsidRPr="007F424C">
        <w:tab/>
      </w:r>
      <w:r w:rsidRPr="007F424C">
        <w:tab/>
      </w:r>
      <w:r w:rsidRPr="007F424C">
        <w:tab/>
      </w:r>
      <w:r w:rsidRPr="007F424C">
        <w:tab/>
      </w:r>
      <w:r w:rsidRPr="007F424C">
        <w:tab/>
      </w:r>
      <w:r w:rsidRPr="007F424C">
        <w:tab/>
      </w:r>
      <w:r w:rsidRPr="00D240BA">
        <w:rPr>
          <w:sz w:val="24"/>
          <w:szCs w:val="24"/>
        </w:rPr>
        <w:t>15 min</w:t>
      </w:r>
      <w:bookmarkEnd w:id="15"/>
    </w:p>
    <w:p w14:paraId="3A8BE46E" w14:textId="77777777" w:rsidR="00AF69F0" w:rsidRPr="00737D8B" w:rsidRDefault="00B5530F" w:rsidP="00AF69F0">
      <w:pPr>
        <w:spacing w:before="0" w:after="0" w:line="360" w:lineRule="auto"/>
        <w:jc w:val="both"/>
        <w:rPr>
          <w:rFonts w:cs="Times New Roman"/>
        </w:rPr>
      </w:pPr>
      <w:r w:rsidRPr="00737D8B">
        <w:rPr>
          <w:rFonts w:cs="Times New Roman"/>
        </w:rPr>
        <w:t xml:space="preserve">In der Abschlussphase kommt es zu einer Zusammenfassung aller Ebenen und </w:t>
      </w:r>
      <w:r w:rsidRPr="00737D8B">
        <w:rPr>
          <w:rFonts w:cs="Times New Roman"/>
        </w:rPr>
        <w:t>der mit Linguizismus zusammenhängenden diskriminierenden Praktiken. Hier ist die Thematisierung des monolingualen Habitus an Sprachinstituten und alternativen Ansätzen des Einbezugs von Mehrsprachigkeit denkbar. Abschließend kommt es in Bezug auf die vorhe</w:t>
      </w:r>
      <w:r w:rsidRPr="00737D8B">
        <w:rPr>
          <w:rFonts w:cs="Times New Roman"/>
        </w:rPr>
        <w:t>rgehende Phase zum Austausch im Plenum über Möglichkeiten, Linguizismuskritik in Sprachinstitutionen zu thematisieren und eine linguizismus- und rassismuskritische Haltung im unterrichtlichen Handeln zu implementieren.</w:t>
      </w:r>
    </w:p>
    <w:p w14:paraId="305005A1" w14:textId="77777777" w:rsidR="00AF69F0" w:rsidRDefault="00AF69F0" w:rsidP="00AF69F0">
      <w:pPr>
        <w:spacing w:before="0" w:after="0" w:line="360" w:lineRule="auto"/>
        <w:jc w:val="both"/>
      </w:pPr>
    </w:p>
    <w:p w14:paraId="30715AFA" w14:textId="07BBEC8F" w:rsidR="00AF69F0" w:rsidRPr="006D5B8D" w:rsidRDefault="00B5530F" w:rsidP="007F424C">
      <w:pPr>
        <w:pStyle w:val="berschrift1"/>
        <w:rPr>
          <w:lang w:val="en-GB"/>
        </w:rPr>
      </w:pPr>
      <w:bookmarkStart w:id="16" w:name="_Toc146184602"/>
      <w:r w:rsidRPr="006D5B8D">
        <w:rPr>
          <w:lang w:val="en-GB"/>
        </w:rPr>
        <w:t>Literaturverzeichnis</w:t>
      </w:r>
      <w:bookmarkEnd w:id="16"/>
    </w:p>
    <w:p w14:paraId="063B0E2A" w14:textId="77777777" w:rsidR="009E5309" w:rsidRPr="00737D8B" w:rsidRDefault="00B5530F" w:rsidP="00737D8B">
      <w:pPr>
        <w:spacing w:line="360" w:lineRule="auto"/>
        <w:ind w:left="480" w:hanging="480"/>
        <w:rPr>
          <w:rFonts w:cs="Times New Roman"/>
          <w:lang w:val="en-GB"/>
        </w:rPr>
      </w:pPr>
      <w:r w:rsidRPr="00737D8B">
        <w:rPr>
          <w:rFonts w:cs="Times New Roman"/>
          <w:lang w:val="en-GB"/>
        </w:rPr>
        <w:t>Bourdieu, P. (1</w:t>
      </w:r>
      <w:r w:rsidRPr="00737D8B">
        <w:rPr>
          <w:rFonts w:cs="Times New Roman"/>
          <w:lang w:val="en-GB"/>
        </w:rPr>
        <w:t xml:space="preserve">979). Symbolic power. </w:t>
      </w:r>
      <w:r w:rsidRPr="00737D8B">
        <w:rPr>
          <w:rFonts w:cs="Times New Roman"/>
          <w:i/>
          <w:lang w:val="en-GB"/>
        </w:rPr>
        <w:t>Critique of anthropology</w:t>
      </w:r>
      <w:r w:rsidRPr="00737D8B">
        <w:rPr>
          <w:rFonts w:cs="Times New Roman"/>
          <w:lang w:val="en-GB"/>
        </w:rPr>
        <w:t xml:space="preserve">, </w:t>
      </w:r>
      <w:r w:rsidRPr="00737D8B">
        <w:rPr>
          <w:rFonts w:cs="Times New Roman"/>
          <w:i/>
          <w:lang w:val="en-GB"/>
        </w:rPr>
        <w:t>4</w:t>
      </w:r>
      <w:r w:rsidRPr="00737D8B">
        <w:rPr>
          <w:rFonts w:cs="Times New Roman"/>
          <w:lang w:val="en-GB"/>
        </w:rPr>
        <w:t>(13-14), 77-85.</w:t>
      </w:r>
    </w:p>
    <w:p w14:paraId="229B2419" w14:textId="75C51E23" w:rsidR="009E5309" w:rsidRPr="00737D8B" w:rsidRDefault="00B5530F" w:rsidP="00737D8B">
      <w:pPr>
        <w:spacing w:line="360" w:lineRule="auto"/>
        <w:ind w:left="480" w:hanging="480"/>
        <w:rPr>
          <w:rFonts w:cs="Times New Roman"/>
        </w:rPr>
      </w:pPr>
      <w:r w:rsidRPr="00737D8B">
        <w:rPr>
          <w:rFonts w:cs="Times New Roman"/>
        </w:rPr>
        <w:t xml:space="preserve">Breiwe, R. (2020). </w:t>
      </w:r>
      <w:r w:rsidRPr="00737D8B">
        <w:rPr>
          <w:rFonts w:cs="Times New Roman"/>
          <w:i/>
        </w:rPr>
        <w:t>Diversitätsreflexive Bildung und die deutschen Schulgesetze: Eine kritische Analyse</w:t>
      </w:r>
      <w:r w:rsidRPr="00737D8B">
        <w:rPr>
          <w:rFonts w:cs="Times New Roman"/>
        </w:rPr>
        <w:t xml:space="preserve">. Springer Fachmedien Wiesbaden. </w:t>
      </w:r>
      <w:r w:rsidRPr="00737D8B">
        <w:rPr>
          <w:rFonts w:cs="Times New Roman"/>
          <w:color w:val="0563C1"/>
          <w:u w:val="single"/>
        </w:rPr>
        <w:t>https://doi.org/10.1007/978-3-658-28269-1</w:t>
      </w:r>
    </w:p>
    <w:p w14:paraId="34C48775" w14:textId="77777777" w:rsidR="009E5309" w:rsidRPr="00737D8B" w:rsidRDefault="00B5530F" w:rsidP="00737D8B">
      <w:pPr>
        <w:spacing w:line="360" w:lineRule="auto"/>
        <w:ind w:left="480" w:hanging="480"/>
        <w:rPr>
          <w:rFonts w:cs="Times New Roman"/>
        </w:rPr>
      </w:pPr>
      <w:r w:rsidRPr="00737D8B">
        <w:rPr>
          <w:rFonts w:cs="Times New Roman"/>
        </w:rPr>
        <w:t>Castro Varela,</w:t>
      </w:r>
      <w:r w:rsidRPr="00737D8B">
        <w:rPr>
          <w:rFonts w:cs="Times New Roman"/>
        </w:rPr>
        <w:t xml:space="preserve"> M.d.M. (2010). Un-Sinn: Postkoloniale Theorie und Diversity. In: Kessl, F. &amp; Plößer, M. (Hrsg.) </w:t>
      </w:r>
      <w:r w:rsidRPr="00737D8B">
        <w:rPr>
          <w:rFonts w:cs="Times New Roman"/>
          <w:i/>
        </w:rPr>
        <w:t>Differenzierung, Normalisierung, Andersheit – Soziale Arbeit als Arbeit mit den Anderen</w:t>
      </w:r>
      <w:r w:rsidRPr="00737D8B">
        <w:rPr>
          <w:rFonts w:cs="Times New Roman"/>
        </w:rPr>
        <w:t>. Wiesbaden: VS Verlag für Sozialwissenschaften, S. 249-262.</w:t>
      </w:r>
    </w:p>
    <w:p w14:paraId="728D6C11" w14:textId="77777777" w:rsidR="009E5309" w:rsidRPr="00737D8B" w:rsidRDefault="00B5530F" w:rsidP="00737D8B">
      <w:pPr>
        <w:spacing w:line="360" w:lineRule="auto"/>
        <w:ind w:left="480" w:hanging="480"/>
        <w:rPr>
          <w:rFonts w:cs="Times New Roman"/>
        </w:rPr>
      </w:pPr>
      <w:r w:rsidRPr="00737D8B">
        <w:rPr>
          <w:rFonts w:cs="Times New Roman"/>
        </w:rPr>
        <w:t>Dirim, İ. (</w:t>
      </w:r>
      <w:r w:rsidRPr="00737D8B">
        <w:rPr>
          <w:rFonts w:cs="Times New Roman"/>
        </w:rPr>
        <w:t xml:space="preserve">2017). Linguizismus und linguizismuskritische pädagogische Professionalität. </w:t>
      </w:r>
      <w:r w:rsidRPr="00737D8B">
        <w:rPr>
          <w:rFonts w:cs="Times New Roman"/>
          <w:i/>
        </w:rPr>
        <w:t>Slowakische Zeitschrift für Germanistik</w:t>
      </w:r>
      <w:r w:rsidRPr="00737D8B">
        <w:rPr>
          <w:rFonts w:cs="Times New Roman"/>
        </w:rPr>
        <w:t xml:space="preserve">, </w:t>
      </w:r>
      <w:r w:rsidRPr="00737D8B">
        <w:rPr>
          <w:rFonts w:cs="Times New Roman"/>
          <w:i/>
        </w:rPr>
        <w:t>9</w:t>
      </w:r>
      <w:r w:rsidRPr="00737D8B">
        <w:rPr>
          <w:rFonts w:cs="Times New Roman"/>
        </w:rPr>
        <w:t>(1), 7-17.</w:t>
      </w:r>
    </w:p>
    <w:p w14:paraId="3677BCD7" w14:textId="77777777" w:rsidR="009E5309" w:rsidRPr="00737D8B" w:rsidRDefault="00B5530F" w:rsidP="00737D8B">
      <w:pPr>
        <w:spacing w:after="160" w:line="360" w:lineRule="auto"/>
        <w:ind w:left="480" w:hanging="480"/>
        <w:rPr>
          <w:rFonts w:cs="Times New Roman"/>
        </w:rPr>
      </w:pPr>
      <w:r w:rsidRPr="00737D8B">
        <w:rPr>
          <w:rFonts w:cs="Times New Roman"/>
        </w:rPr>
        <w:t>Dirim, İ., &amp; Pokitsch, D. (2018). (Neo-) Linguizistische Praxen in der Migrationsgesellschaft und ihre Bedeutung für das Handl</w:t>
      </w:r>
      <w:r w:rsidRPr="00737D8B">
        <w:rPr>
          <w:rFonts w:cs="Times New Roman"/>
        </w:rPr>
        <w:t xml:space="preserve">ungsfeld ‚Deutsch als Zweitsprache ‘. </w:t>
      </w:r>
      <w:r w:rsidRPr="00737D8B">
        <w:rPr>
          <w:rFonts w:cs="Times New Roman"/>
          <w:i/>
        </w:rPr>
        <w:t>OBST-</w:t>
      </w:r>
      <w:r w:rsidRPr="00737D8B">
        <w:rPr>
          <w:rFonts w:cs="Times New Roman"/>
          <w:i/>
        </w:rPr>
        <w:lastRenderedPageBreak/>
        <w:t>Themenheft: Phänomen ‚Mehrsprachigkeit ‘: Einstellungen, Ideologien, Positionierungspraktiken</w:t>
      </w:r>
      <w:r w:rsidRPr="00737D8B">
        <w:rPr>
          <w:rFonts w:cs="Times New Roman"/>
        </w:rPr>
        <w:t>, 13-32.</w:t>
      </w:r>
    </w:p>
    <w:p w14:paraId="2A9456E7" w14:textId="77777777" w:rsidR="009E5309" w:rsidRPr="00737D8B" w:rsidRDefault="00B5530F" w:rsidP="00737D8B">
      <w:pPr>
        <w:spacing w:line="360" w:lineRule="auto"/>
        <w:ind w:left="480" w:hanging="480"/>
        <w:rPr>
          <w:rFonts w:cs="Times New Roman"/>
        </w:rPr>
      </w:pPr>
      <w:r w:rsidRPr="00737D8B">
        <w:rPr>
          <w:rFonts w:cs="Times New Roman"/>
        </w:rPr>
        <w:t xml:space="preserve">Dirim, İ. (2010). „Wenn man mit Akzent spricht, denken die Leute, dass man auch mit Akzent denkt oder so.“ Zur </w:t>
      </w:r>
      <w:r w:rsidRPr="00737D8B">
        <w:rPr>
          <w:rFonts w:cs="Times New Roman"/>
        </w:rPr>
        <w:t xml:space="preserve">Frage des (Neo-)Linguizismus in den Diskursen über die Sprache(n) der Migrationsgesellschaft. In: Mecheril, P., Dirim, İ., Gomolla, M., Hornberg, S., &amp; Stojanov, K. (Hrsg.). (2010). </w:t>
      </w:r>
      <w:r w:rsidRPr="00737D8B">
        <w:rPr>
          <w:rFonts w:cs="Times New Roman"/>
          <w:i/>
        </w:rPr>
        <w:t>Spannungsverhältnisse: Assimilationsdiskurse und interkulturell-pädagogisc</w:t>
      </w:r>
      <w:r w:rsidRPr="00737D8B">
        <w:rPr>
          <w:rFonts w:cs="Times New Roman"/>
          <w:i/>
        </w:rPr>
        <w:t>he Forschung</w:t>
      </w:r>
      <w:r w:rsidRPr="00737D8B">
        <w:rPr>
          <w:rFonts w:cs="Times New Roman"/>
        </w:rPr>
        <w:t>. Münster: Waxmann, S. 91-112.</w:t>
      </w:r>
    </w:p>
    <w:p w14:paraId="17D6AABF" w14:textId="77777777" w:rsidR="009E5309" w:rsidRPr="00737D8B" w:rsidRDefault="00B5530F" w:rsidP="00737D8B">
      <w:pPr>
        <w:spacing w:line="360" w:lineRule="auto"/>
        <w:ind w:left="480" w:hanging="480"/>
        <w:rPr>
          <w:rFonts w:cs="Times New Roman"/>
        </w:rPr>
      </w:pPr>
      <w:r w:rsidRPr="00737D8B">
        <w:rPr>
          <w:rFonts w:cs="Times New Roman"/>
        </w:rPr>
        <w:t xml:space="preserve">Gogolin, I. (1994). </w:t>
      </w:r>
      <w:r w:rsidRPr="00737D8B">
        <w:rPr>
          <w:rFonts w:cs="Times New Roman"/>
          <w:i/>
        </w:rPr>
        <w:t>Der monolinguale Habitus der multilingualen Schule</w:t>
      </w:r>
      <w:r w:rsidRPr="00737D8B">
        <w:rPr>
          <w:rFonts w:cs="Times New Roman"/>
        </w:rPr>
        <w:t xml:space="preserve">. Münster: Waxmann. </w:t>
      </w:r>
      <w:hyperlink r:id="rId15">
        <w:r w:rsidRPr="00737D8B">
          <w:rPr>
            <w:rFonts w:cs="Times New Roman"/>
            <w:color w:val="0563C1"/>
            <w:u w:val="single"/>
          </w:rPr>
          <w:t>https://doi.org/10.31244/9783830970989</w:t>
        </w:r>
      </w:hyperlink>
    </w:p>
    <w:p w14:paraId="21611829" w14:textId="77777777" w:rsidR="009E5309" w:rsidRPr="00737D8B" w:rsidRDefault="00B5530F" w:rsidP="00737D8B">
      <w:pPr>
        <w:spacing w:line="360" w:lineRule="auto"/>
        <w:ind w:left="480" w:hanging="480"/>
        <w:rPr>
          <w:rFonts w:cs="Times New Roman"/>
        </w:rPr>
      </w:pPr>
      <w:r w:rsidRPr="00737D8B">
        <w:rPr>
          <w:rFonts w:cs="Times New Roman"/>
        </w:rPr>
        <w:t xml:space="preserve">Heinemann, A. (2015). Risiken und refexive Anforderungen des sogenannten »kulturellen Lernens« im Deutsch als Fremd- und Zweitsprachenunterricht. In: </w:t>
      </w:r>
      <w:r w:rsidRPr="00737D8B">
        <w:rPr>
          <w:rFonts w:cs="Times New Roman"/>
          <w:i/>
        </w:rPr>
        <w:t>ÖDaF-Mitteilungen 2</w:t>
      </w:r>
      <w:r w:rsidRPr="00737D8B">
        <w:rPr>
          <w:rFonts w:cs="Times New Roman"/>
        </w:rPr>
        <w:t>, 75–83.</w:t>
      </w:r>
    </w:p>
    <w:p w14:paraId="24E8AE45" w14:textId="77777777" w:rsidR="009E5309" w:rsidRPr="00737D8B" w:rsidRDefault="00B5530F" w:rsidP="00737D8B">
      <w:pPr>
        <w:spacing w:line="360" w:lineRule="auto"/>
        <w:ind w:left="480" w:hanging="480"/>
        <w:rPr>
          <w:rFonts w:cs="Times New Roman"/>
        </w:rPr>
      </w:pPr>
      <w:r w:rsidRPr="00737D8B">
        <w:rPr>
          <w:rFonts w:cs="Times New Roman"/>
        </w:rPr>
        <w:t xml:space="preserve">Holliday, A. (2006). Native-speakerism. </w:t>
      </w:r>
      <w:r w:rsidRPr="00737D8B">
        <w:rPr>
          <w:rFonts w:cs="Times New Roman"/>
          <w:i/>
        </w:rPr>
        <w:t>ELT Journal</w:t>
      </w:r>
      <w:r w:rsidRPr="00737D8B">
        <w:rPr>
          <w:rFonts w:cs="Times New Roman"/>
        </w:rPr>
        <w:t xml:space="preserve">, </w:t>
      </w:r>
      <w:r w:rsidRPr="00737D8B">
        <w:rPr>
          <w:rFonts w:cs="Times New Roman"/>
          <w:i/>
        </w:rPr>
        <w:t>60</w:t>
      </w:r>
      <w:r w:rsidRPr="00737D8B">
        <w:rPr>
          <w:rFonts w:cs="Times New Roman"/>
        </w:rPr>
        <w:t xml:space="preserve">(4), 385–387. </w:t>
      </w:r>
      <w:hyperlink r:id="rId16">
        <w:r w:rsidRPr="00737D8B">
          <w:rPr>
            <w:rFonts w:cs="Times New Roman"/>
            <w:color w:val="0563C1"/>
            <w:u w:val="single"/>
          </w:rPr>
          <w:t>https://doi.org/10.1093/elt/ccl030</w:t>
        </w:r>
      </w:hyperlink>
    </w:p>
    <w:p w14:paraId="0D724A96" w14:textId="77777777" w:rsidR="009E5309" w:rsidRPr="00737D8B" w:rsidRDefault="00B5530F" w:rsidP="00737D8B">
      <w:pPr>
        <w:spacing w:line="360" w:lineRule="auto"/>
        <w:ind w:left="480" w:hanging="480"/>
        <w:rPr>
          <w:rFonts w:cs="Times New Roman"/>
        </w:rPr>
      </w:pPr>
      <w:r w:rsidRPr="00737D8B">
        <w:rPr>
          <w:rFonts w:cs="Times New Roman"/>
        </w:rPr>
        <w:t xml:space="preserve">Knappik, M., &amp; Ayten, A. C. (2020). Was ist die beste Sprache? Zur Rassismusrelevanz der Ungleichmachung von Sprachen. In: Fereidooni, K. &amp; Simon, N. (Hrsg.) </w:t>
      </w:r>
      <w:r w:rsidRPr="00737D8B">
        <w:rPr>
          <w:rFonts w:cs="Times New Roman"/>
          <w:i/>
        </w:rPr>
        <w:t>Rassismuskritische</w:t>
      </w:r>
      <w:r w:rsidRPr="00737D8B">
        <w:rPr>
          <w:rFonts w:cs="Times New Roman"/>
          <w:i/>
        </w:rPr>
        <w:t xml:space="preserve"> Fachdidaktiken: Theoretische Reflexionen und fachdidaktische Entwürfe rassismuskritischer Unterrichtsplanung. Reihe Pädagogische Professionalität und Migrationsdiskurse</w:t>
      </w:r>
      <w:r w:rsidRPr="00737D8B">
        <w:rPr>
          <w:rFonts w:cs="Times New Roman"/>
        </w:rPr>
        <w:t>. Wiesbaden, 233-265.</w:t>
      </w:r>
    </w:p>
    <w:p w14:paraId="74A414D6" w14:textId="77777777" w:rsidR="009E5309" w:rsidRPr="00737D8B" w:rsidRDefault="00B5530F" w:rsidP="00737D8B">
      <w:pPr>
        <w:spacing w:line="360" w:lineRule="auto"/>
        <w:ind w:left="480" w:hanging="480"/>
        <w:rPr>
          <w:rFonts w:cs="Times New Roman"/>
        </w:rPr>
      </w:pPr>
      <w:r w:rsidRPr="00737D8B">
        <w:rPr>
          <w:rFonts w:cs="Times New Roman"/>
        </w:rPr>
        <w:t xml:space="preserve">Kessl, F. &amp; Maurer, S. (2010). Praktiken der Differenzierung als Praktiken der Grenzbearbeitung. Überlegungen zur Bestimmung Sozialer Arbeit als Grenzbearbeiterin. In: Kessl, F. &amp; Plößer, M. (Hrsg.) </w:t>
      </w:r>
      <w:r w:rsidRPr="00737D8B">
        <w:rPr>
          <w:rFonts w:cs="Times New Roman"/>
          <w:i/>
        </w:rPr>
        <w:t>Differenzierung, Normalisierung, Andersheit – Soziale Arb</w:t>
      </w:r>
      <w:r w:rsidRPr="00737D8B">
        <w:rPr>
          <w:rFonts w:cs="Times New Roman"/>
          <w:i/>
        </w:rPr>
        <w:t>eit als Arbeit mit den Anderen</w:t>
      </w:r>
      <w:r w:rsidRPr="00737D8B">
        <w:rPr>
          <w:rFonts w:cs="Times New Roman"/>
        </w:rPr>
        <w:t>. Wiesbaden: VS Verlag für Sozialwissenschaften, S. 154-169.</w:t>
      </w:r>
    </w:p>
    <w:p w14:paraId="55C0465C" w14:textId="77777777" w:rsidR="009E5309" w:rsidRPr="00737D8B" w:rsidRDefault="00B5530F" w:rsidP="00737D8B">
      <w:pPr>
        <w:spacing w:line="360" w:lineRule="auto"/>
        <w:ind w:left="480" w:hanging="480"/>
        <w:rPr>
          <w:rFonts w:cs="Times New Roman"/>
        </w:rPr>
      </w:pPr>
      <w:r w:rsidRPr="00737D8B">
        <w:rPr>
          <w:rFonts w:cs="Times New Roman"/>
        </w:rPr>
        <w:t xml:space="preserve">Mecheril, P. &amp; Plößer, M. (2009). Differenz. In: Andresen, S., Casale, R., Gabriel, T., Horlacher, R. Larcher Klee, S &amp; Oelkers, J. (Hrsg). </w:t>
      </w:r>
      <w:r w:rsidRPr="00737D8B">
        <w:rPr>
          <w:rFonts w:cs="Times New Roman"/>
          <w:i/>
        </w:rPr>
        <w:t>Handwörterbuch Erziehungs</w:t>
      </w:r>
      <w:r w:rsidRPr="00737D8B">
        <w:rPr>
          <w:rFonts w:cs="Times New Roman"/>
          <w:i/>
        </w:rPr>
        <w:t xml:space="preserve">wissenschaft. </w:t>
      </w:r>
      <w:r w:rsidRPr="00737D8B">
        <w:rPr>
          <w:rFonts w:cs="Times New Roman"/>
        </w:rPr>
        <w:t>Weinheim, Basel: Beltz, S. 194-208.</w:t>
      </w:r>
    </w:p>
    <w:p w14:paraId="4C58118F" w14:textId="77777777" w:rsidR="009E5309" w:rsidRPr="00737D8B" w:rsidRDefault="00B5530F" w:rsidP="00737D8B">
      <w:pPr>
        <w:spacing w:line="360" w:lineRule="auto"/>
        <w:ind w:left="480" w:hanging="480"/>
        <w:rPr>
          <w:rFonts w:cs="Times New Roman"/>
        </w:rPr>
      </w:pPr>
      <w:r w:rsidRPr="00737D8B">
        <w:rPr>
          <w:rFonts w:cs="Times New Roman"/>
        </w:rPr>
        <w:lastRenderedPageBreak/>
        <w:t xml:space="preserve">Otto, F. (2022). </w:t>
      </w:r>
      <w:r w:rsidRPr="00737D8B">
        <w:rPr>
          <w:rFonts w:cs="Times New Roman"/>
          <w:i/>
        </w:rPr>
        <w:t>Institutioneller Rassismus: Definition, Wirkung.</w:t>
      </w:r>
      <w:r w:rsidRPr="00737D8B">
        <w:rPr>
          <w:rFonts w:cs="Times New Roman"/>
        </w:rPr>
        <w:t xml:space="preserve"> </w:t>
      </w:r>
      <w:hyperlink r:id="rId17">
        <w:r w:rsidRPr="00737D8B">
          <w:rPr>
            <w:rFonts w:cs="Times New Roman"/>
            <w:color w:val="0563C1"/>
            <w:u w:val="single"/>
          </w:rPr>
          <w:t>https://www.liberties.eu/de/stories/institutioneller</w:t>
        </w:r>
        <w:r w:rsidRPr="00737D8B">
          <w:rPr>
            <w:rFonts w:cs="Times New Roman"/>
            <w:color w:val="0563C1"/>
            <w:u w:val="single"/>
          </w:rPr>
          <w:t>-rassismus/44513</w:t>
        </w:r>
      </w:hyperlink>
      <w:r w:rsidRPr="00737D8B">
        <w:rPr>
          <w:rFonts w:cs="Times New Roman"/>
        </w:rPr>
        <w:t>, zuletzt abgerufen am 04.08.2023.</w:t>
      </w:r>
    </w:p>
    <w:p w14:paraId="69A6887E" w14:textId="77777777" w:rsidR="009E5309" w:rsidRPr="00737D8B" w:rsidRDefault="00B5530F" w:rsidP="00737D8B">
      <w:pPr>
        <w:spacing w:line="360" w:lineRule="auto"/>
        <w:ind w:left="480" w:hanging="480"/>
        <w:rPr>
          <w:rFonts w:cs="Times New Roman"/>
          <w:lang w:val="en-GB"/>
        </w:rPr>
      </w:pPr>
      <w:r w:rsidRPr="00737D8B">
        <w:rPr>
          <w:rFonts w:cs="Times New Roman"/>
          <w:lang w:val="en-GB"/>
        </w:rPr>
        <w:t xml:space="preserve">Said, E. (1978). Orientalism: Western concepts of the Orient. </w:t>
      </w:r>
      <w:r w:rsidRPr="00737D8B">
        <w:rPr>
          <w:rFonts w:cs="Times New Roman"/>
          <w:i/>
          <w:lang w:val="en-GB"/>
        </w:rPr>
        <w:t>New York: Pantheon</w:t>
      </w:r>
      <w:r w:rsidRPr="00737D8B">
        <w:rPr>
          <w:rFonts w:cs="Times New Roman"/>
          <w:lang w:val="en-GB"/>
        </w:rPr>
        <w:t>.</w:t>
      </w:r>
    </w:p>
    <w:p w14:paraId="34CF390B" w14:textId="77777777" w:rsidR="009E5309" w:rsidRPr="00737D8B" w:rsidRDefault="00B5530F" w:rsidP="00737D8B">
      <w:pPr>
        <w:spacing w:after="160" w:line="360" w:lineRule="auto"/>
        <w:ind w:left="480" w:hanging="480"/>
        <w:rPr>
          <w:rFonts w:cs="Times New Roman"/>
        </w:rPr>
      </w:pPr>
      <w:r w:rsidRPr="00737D8B">
        <w:rPr>
          <w:rFonts w:cs="Times New Roman"/>
          <w:lang w:val="en-GB"/>
        </w:rPr>
        <w:t xml:space="preserve">Settinieri, J. (2011). </w:t>
      </w:r>
      <w:r w:rsidRPr="00737D8B">
        <w:rPr>
          <w:rFonts w:cs="Times New Roman"/>
        </w:rPr>
        <w:t xml:space="preserve">Soziale Akzeptanz unterschiedlicher Normabweichungen in der L2-Aussprache Deutsch. </w:t>
      </w:r>
      <w:r w:rsidRPr="00737D8B">
        <w:rPr>
          <w:rFonts w:cs="Times New Roman"/>
          <w:i/>
        </w:rPr>
        <w:t>Zeitschrift für i</w:t>
      </w:r>
      <w:r w:rsidRPr="00737D8B">
        <w:rPr>
          <w:rFonts w:cs="Times New Roman"/>
          <w:i/>
        </w:rPr>
        <w:t>nterkulturellen Fremdsprachenunterricht</w:t>
      </w:r>
      <w:r w:rsidRPr="00737D8B">
        <w:rPr>
          <w:rFonts w:cs="Times New Roman"/>
        </w:rPr>
        <w:t xml:space="preserve">, </w:t>
      </w:r>
      <w:r w:rsidRPr="00737D8B">
        <w:rPr>
          <w:rFonts w:cs="Times New Roman"/>
          <w:i/>
        </w:rPr>
        <w:t>16</w:t>
      </w:r>
      <w:r w:rsidRPr="00737D8B">
        <w:rPr>
          <w:rFonts w:cs="Times New Roman"/>
        </w:rPr>
        <w:t>(2).</w:t>
      </w:r>
    </w:p>
    <w:p w14:paraId="0CCC2AB9" w14:textId="77777777" w:rsidR="009E5309" w:rsidRPr="00737D8B" w:rsidRDefault="00B5530F" w:rsidP="00737D8B">
      <w:pPr>
        <w:spacing w:line="360" w:lineRule="auto"/>
        <w:ind w:left="480" w:hanging="480"/>
        <w:rPr>
          <w:rFonts w:cs="Times New Roman"/>
        </w:rPr>
      </w:pPr>
      <w:r w:rsidRPr="00737D8B">
        <w:rPr>
          <w:rFonts w:cs="Times New Roman"/>
        </w:rPr>
        <w:t xml:space="preserve">Thoma, N. (2018). </w:t>
      </w:r>
      <w:r w:rsidRPr="00737D8B">
        <w:rPr>
          <w:rFonts w:cs="Times New Roman"/>
          <w:i/>
        </w:rPr>
        <w:t>Sprachbiographien in der Migrationsgesellschaft. Eine rekonstruktive Studie zu Bildungsverläufen von Germanistikstudent*innen</w:t>
      </w:r>
      <w:r w:rsidRPr="00737D8B">
        <w:rPr>
          <w:rFonts w:cs="Times New Roman"/>
        </w:rPr>
        <w:t>. Bielefeld: transcript.</w:t>
      </w:r>
    </w:p>
    <w:p w14:paraId="0F8FB8E0" w14:textId="77777777" w:rsidR="009E5309" w:rsidRPr="00737D8B" w:rsidRDefault="00B5530F" w:rsidP="00737D8B">
      <w:pPr>
        <w:spacing w:line="360" w:lineRule="auto"/>
        <w:ind w:left="480" w:hanging="480"/>
        <w:rPr>
          <w:rFonts w:cs="Times New Roman"/>
        </w:rPr>
      </w:pPr>
      <w:r w:rsidRPr="00737D8B">
        <w:rPr>
          <w:rFonts w:cs="Times New Roman"/>
        </w:rPr>
        <w:t>Triulzi, M., &amp; Maahs, I. M. (2019). Ab A</w:t>
      </w:r>
      <w:r w:rsidRPr="00737D8B">
        <w:rPr>
          <w:rFonts w:cs="Times New Roman"/>
        </w:rPr>
        <w:t xml:space="preserve">2 wird dieser ‚sprach-mixedsalat ‘eher schwierig: Eine Erhebung von Einstellungen zu Mehrsprachigkeit in der Deutschsprachförderung der Erwachsenenbildung. </w:t>
      </w:r>
      <w:r w:rsidRPr="00737D8B">
        <w:rPr>
          <w:rFonts w:cs="Times New Roman"/>
          <w:i/>
        </w:rPr>
        <w:t>Wiener Linguistische Gazette</w:t>
      </w:r>
      <w:r w:rsidRPr="00737D8B">
        <w:rPr>
          <w:rFonts w:cs="Times New Roman"/>
        </w:rPr>
        <w:t xml:space="preserve">, </w:t>
      </w:r>
      <w:r w:rsidRPr="00737D8B">
        <w:rPr>
          <w:rFonts w:cs="Times New Roman"/>
          <w:i/>
        </w:rPr>
        <w:t>84</w:t>
      </w:r>
      <w:r w:rsidRPr="00737D8B">
        <w:rPr>
          <w:rFonts w:cs="Times New Roman"/>
        </w:rPr>
        <w:t>, 1-27.</w:t>
      </w:r>
    </w:p>
    <w:p w14:paraId="17B42FA9" w14:textId="77777777" w:rsidR="009E5309" w:rsidRDefault="00B5530F" w:rsidP="00737D8B">
      <w:pPr>
        <w:spacing w:line="360" w:lineRule="auto"/>
        <w:ind w:left="480" w:hanging="480"/>
        <w:rPr>
          <w:rFonts w:ascii="Calibri" w:hAnsi="Calibri"/>
        </w:rPr>
      </w:pPr>
      <w:r w:rsidRPr="00737D8B">
        <w:rPr>
          <w:rFonts w:cs="Times New Roman"/>
        </w:rPr>
        <w:t>Walgenbach, K. (2012).</w:t>
      </w:r>
      <w:r w:rsidRPr="00737D8B">
        <w:rPr>
          <w:rFonts w:cs="Times New Roman"/>
          <w:i/>
        </w:rPr>
        <w:t xml:space="preserve"> Intersektionalität - eine Einführung.</w:t>
      </w:r>
      <w:r w:rsidRPr="00737D8B">
        <w:rPr>
          <w:rFonts w:cs="Times New Roman"/>
          <w:i/>
        </w:rPr>
        <w:t xml:space="preserve"> </w:t>
      </w:r>
      <w:hyperlink r:id="rId18">
        <w:r w:rsidRPr="00737D8B">
          <w:rPr>
            <w:rFonts w:cs="Times New Roman"/>
            <w:color w:val="0563C1"/>
            <w:u w:val="single"/>
          </w:rPr>
          <w:t>http://portal-intersektionalitaet.de/theoriebildung/ueberblickstexte/walgenbach-einfuehrung/</w:t>
        </w:r>
      </w:hyperlink>
      <w:r w:rsidRPr="00737D8B">
        <w:rPr>
          <w:rFonts w:cs="Times New Roman"/>
        </w:rPr>
        <w:t>, zuletzt abgerufen am 04.08.2023.</w:t>
      </w:r>
      <w:r>
        <w:br w:type="page"/>
      </w:r>
    </w:p>
    <w:p w14:paraId="76952867" w14:textId="77777777" w:rsidR="009E5309" w:rsidRPr="00AF69F0" w:rsidRDefault="00B5530F" w:rsidP="007F424C">
      <w:pPr>
        <w:pStyle w:val="berschrift1"/>
      </w:pPr>
      <w:bookmarkStart w:id="17" w:name="_Toc146184603"/>
      <w:r w:rsidRPr="00AF69F0">
        <w:lastRenderedPageBreak/>
        <w:t>Materialien</w:t>
      </w:r>
      <w:bookmarkEnd w:id="17"/>
    </w:p>
    <w:p w14:paraId="533BF898" w14:textId="77777777" w:rsidR="009E5309" w:rsidRPr="00AF69F0" w:rsidRDefault="00B5530F" w:rsidP="007F424C">
      <w:pPr>
        <w:pStyle w:val="berschrift2"/>
      </w:pPr>
      <w:bookmarkStart w:id="18" w:name="_Toc146184604"/>
      <w:r w:rsidRPr="00AF69F0">
        <w:t>M1 Videotranskription</w:t>
      </w:r>
      <w:bookmarkEnd w:id="18"/>
    </w:p>
    <w:p w14:paraId="3EBCBEC1" w14:textId="77777777" w:rsidR="009E5309" w:rsidRDefault="00B5530F">
      <w:pPr>
        <w:spacing w:before="0" w:line="360" w:lineRule="auto"/>
        <w:jc w:val="both"/>
        <w:rPr>
          <w:rFonts w:ascii="Calibri" w:hAnsi="Calibri"/>
        </w:rPr>
      </w:pPr>
      <w:r>
        <w:rPr>
          <w:rFonts w:ascii="Calibri" w:hAnsi="Calibri"/>
        </w:rPr>
        <w:t>Amar steht neben einem Haltestellenschild auf dem Bürgersteig an einer Straße. Im Hintergrund befindet sich eine Wiese, auf der ein Baum steht. Rechts im Bild ist ein zweistöckiges Haus mit rotem Dach zum Teil zu sehen. Ein Bus hupt u</w:t>
      </w:r>
      <w:r>
        <w:rPr>
          <w:rFonts w:ascii="Calibri" w:hAnsi="Calibri"/>
        </w:rPr>
        <w:t>nd kommt von links angefahren, hält an der Haltestelle an. Ali steigt aus und der Bus fährt rechts aus dem Bild.</w:t>
      </w:r>
    </w:p>
    <w:p w14:paraId="69EEBC4A" w14:textId="77777777" w:rsidR="009E5309" w:rsidRDefault="00B5530F">
      <w:pPr>
        <w:spacing w:before="0" w:line="360" w:lineRule="auto"/>
        <w:jc w:val="both"/>
        <w:rPr>
          <w:rFonts w:ascii="Calibri" w:hAnsi="Calibri"/>
        </w:rPr>
      </w:pPr>
      <w:r>
        <w:rPr>
          <w:rFonts w:ascii="Calibri" w:hAnsi="Calibri"/>
        </w:rPr>
        <w:t>Amar [auf Persisch]: Hi Ali! Wie geht’s? Wie war dein Wochenende?</w:t>
      </w:r>
    </w:p>
    <w:p w14:paraId="06BA5C58" w14:textId="77777777" w:rsidR="009E5309" w:rsidRDefault="00B5530F">
      <w:pPr>
        <w:spacing w:before="0" w:line="360" w:lineRule="auto"/>
        <w:jc w:val="both"/>
        <w:rPr>
          <w:rFonts w:ascii="Calibri" w:hAnsi="Calibri"/>
        </w:rPr>
      </w:pPr>
      <w:r>
        <w:rPr>
          <w:rFonts w:ascii="Calibri" w:hAnsi="Calibri"/>
        </w:rPr>
        <w:t>Ali [auf Persisch]: Hallo Amar. Danke, mir geht’s gut und dir? Ich war auf ei</w:t>
      </w:r>
      <w:r>
        <w:rPr>
          <w:rFonts w:ascii="Calibri" w:hAnsi="Calibri"/>
        </w:rPr>
        <w:t>nem Konzert in Berlin.</w:t>
      </w:r>
    </w:p>
    <w:p w14:paraId="3675604E" w14:textId="77777777" w:rsidR="009E5309" w:rsidRDefault="00B5530F">
      <w:pPr>
        <w:spacing w:before="0" w:line="360" w:lineRule="auto"/>
        <w:jc w:val="both"/>
        <w:rPr>
          <w:rFonts w:ascii="Calibri" w:hAnsi="Calibri"/>
        </w:rPr>
      </w:pPr>
      <w:r>
        <w:rPr>
          <w:rFonts w:ascii="Calibri" w:hAnsi="Calibri"/>
        </w:rPr>
        <w:t>Amar [auf Persisch]: Ach cool! Lass uns jetzt erst mal beeilen, Deutschunterricht fängt gleich an, sonst gibt es wieder Drama. Aber erzähl mir später unbedingt davon, ja?</w:t>
      </w:r>
    </w:p>
    <w:p w14:paraId="4FFC5CFD" w14:textId="77777777" w:rsidR="009E5309" w:rsidRDefault="00B5530F">
      <w:pPr>
        <w:spacing w:before="0" w:line="360" w:lineRule="auto"/>
        <w:jc w:val="both"/>
        <w:rPr>
          <w:rFonts w:ascii="Calibri" w:hAnsi="Calibri"/>
        </w:rPr>
      </w:pPr>
      <w:r>
        <w:rPr>
          <w:rFonts w:ascii="Calibri" w:hAnsi="Calibri"/>
        </w:rPr>
        <w:t>Ali und Amar gehen den Bürgersteig nach rechts in Richtung des</w:t>
      </w:r>
      <w:r>
        <w:rPr>
          <w:rFonts w:ascii="Calibri" w:hAnsi="Calibri"/>
        </w:rPr>
        <w:t xml:space="preserve"> Hauses. Das Haus ist nun komplett zu sehen. Über einer großen Tür steht die Aufschrift „Sprachschule“. Ali und Amar gehen zur Tür.</w:t>
      </w:r>
    </w:p>
    <w:p w14:paraId="1F8828C8" w14:textId="77777777" w:rsidR="009E5309" w:rsidRDefault="00B5530F">
      <w:pPr>
        <w:spacing w:before="0" w:line="360" w:lineRule="auto"/>
        <w:jc w:val="both"/>
        <w:rPr>
          <w:rFonts w:ascii="Calibri" w:hAnsi="Calibri"/>
        </w:rPr>
      </w:pPr>
      <w:r>
        <w:rPr>
          <w:rFonts w:ascii="Calibri" w:hAnsi="Calibri"/>
        </w:rPr>
        <w:t xml:space="preserve">Ali und Amar befinden sich in einem Klassenzimmer. Es sitzen in zwei Reihen je zwei Personen an insgesamt vier Tischen. Ali </w:t>
      </w:r>
      <w:r>
        <w:rPr>
          <w:rFonts w:ascii="Calibri" w:hAnsi="Calibri"/>
        </w:rPr>
        <w:t>und Amar sitzen nebeneinander am Tisch vorne links. Im Hintergrund hängt eine Weltkarte an der Wand. Es ist Gemurmel zu hören. Ali begrüßt zwei Personen, die am Tisch vorne rechts sitzen.</w:t>
      </w:r>
    </w:p>
    <w:p w14:paraId="45915673" w14:textId="77777777" w:rsidR="009E5309" w:rsidRDefault="00B5530F">
      <w:pPr>
        <w:spacing w:before="0" w:line="360" w:lineRule="auto"/>
        <w:jc w:val="both"/>
        <w:rPr>
          <w:rFonts w:ascii="Calibri" w:hAnsi="Calibri"/>
        </w:rPr>
      </w:pPr>
      <w:r>
        <w:rPr>
          <w:rFonts w:ascii="Calibri" w:hAnsi="Calibri"/>
        </w:rPr>
        <w:t>Ali [auf Deutsch]: Hi Maria, hallo Salima!</w:t>
      </w:r>
    </w:p>
    <w:p w14:paraId="73AE52CA" w14:textId="77777777" w:rsidR="009E5309" w:rsidRDefault="00B5530F">
      <w:pPr>
        <w:spacing w:before="0" w:line="360" w:lineRule="auto"/>
        <w:jc w:val="both"/>
        <w:rPr>
          <w:rFonts w:ascii="Calibri" w:hAnsi="Calibri"/>
        </w:rPr>
      </w:pPr>
      <w:r>
        <w:rPr>
          <w:rFonts w:ascii="Calibri" w:hAnsi="Calibri"/>
        </w:rPr>
        <w:t xml:space="preserve">Salima winkt Ali zu [auf </w:t>
      </w:r>
      <w:r>
        <w:rPr>
          <w:rFonts w:ascii="Calibri" w:hAnsi="Calibri"/>
        </w:rPr>
        <w:t>Deutsch]: Hi Ali! Wie geht’s?</w:t>
      </w:r>
    </w:p>
    <w:p w14:paraId="01AB077F" w14:textId="77777777" w:rsidR="009E5309" w:rsidRDefault="00B5530F">
      <w:pPr>
        <w:spacing w:before="0" w:line="360" w:lineRule="auto"/>
        <w:jc w:val="both"/>
        <w:rPr>
          <w:rFonts w:ascii="Calibri" w:hAnsi="Calibri"/>
        </w:rPr>
      </w:pPr>
      <w:r>
        <w:rPr>
          <w:rFonts w:ascii="Calibri" w:hAnsi="Calibri"/>
        </w:rPr>
        <w:t xml:space="preserve">Es ertönt eine Schulglocke und die Weltkarte erscheint groß im Bild. Sie ist mit der Überschrift „Unsere bunte Klasse!“ versehen. Die Karte ist sehr grob und die Kontinente vereinfacht dargestellt. Eine Ortsmarkierung ist auf </w:t>
      </w:r>
      <w:r>
        <w:rPr>
          <w:rFonts w:ascii="Calibri" w:hAnsi="Calibri"/>
        </w:rPr>
        <w:t>Deutschland zu sehen. Es befinden sich acht Pinnadeln auf den USA, Venezuela, Marokko, Ägypten, Afghanistan, Pakistan, Vietnam und Australien.</w:t>
      </w:r>
    </w:p>
    <w:p w14:paraId="194B4D35" w14:textId="77777777" w:rsidR="009E5309" w:rsidRDefault="00B5530F">
      <w:pPr>
        <w:spacing w:before="0" w:line="360" w:lineRule="auto"/>
        <w:jc w:val="both"/>
        <w:rPr>
          <w:rFonts w:ascii="Calibri" w:hAnsi="Calibri"/>
        </w:rPr>
      </w:pPr>
      <w:r>
        <w:rPr>
          <w:rFonts w:ascii="Calibri" w:hAnsi="Calibri"/>
        </w:rPr>
        <w:t xml:space="preserve">Die Lehrperson steht vor einer weißen Tafel rechts neben einem Schreibtisch, auf dem ein bunter Papierstapel und </w:t>
      </w:r>
      <w:r>
        <w:rPr>
          <w:rFonts w:ascii="Calibri" w:hAnsi="Calibri"/>
        </w:rPr>
        <w:t>eine Tasse stehen.</w:t>
      </w:r>
    </w:p>
    <w:p w14:paraId="78DDBB53" w14:textId="77777777" w:rsidR="009E5309" w:rsidRDefault="00B5530F">
      <w:pPr>
        <w:spacing w:before="0" w:line="360" w:lineRule="auto"/>
        <w:jc w:val="both"/>
        <w:rPr>
          <w:rFonts w:ascii="Calibri" w:hAnsi="Calibri"/>
        </w:rPr>
      </w:pPr>
      <w:r>
        <w:rPr>
          <w:rFonts w:ascii="Calibri" w:hAnsi="Calibri"/>
        </w:rPr>
        <w:lastRenderedPageBreak/>
        <w:t xml:space="preserve">Lehrperson [auf Deutsch]: Guten Morgen und willkommen zurück im Kurs nach dem Wochenende! Ich hoffe, ihr hattet alle viel Anlass die deutsche Sprache zu üben? Sprecht mit eurem Nachbarn oder eurer Nachbarin über euer Wochenende. Am Ende </w:t>
      </w:r>
      <w:r>
        <w:rPr>
          <w:rFonts w:ascii="Calibri" w:hAnsi="Calibri"/>
        </w:rPr>
        <w:t>erzählt ihr euch gegenseitig im Kurs, was euer schönstes Erlebnis war. Ihr habt sieben Minuten Zeit.</w:t>
      </w:r>
    </w:p>
    <w:p w14:paraId="6D686486" w14:textId="77777777" w:rsidR="009E5309" w:rsidRDefault="00B5530F">
      <w:pPr>
        <w:spacing w:before="0" w:line="360" w:lineRule="auto"/>
        <w:jc w:val="both"/>
        <w:rPr>
          <w:rFonts w:ascii="Calibri" w:hAnsi="Calibri"/>
        </w:rPr>
      </w:pPr>
      <w:r>
        <w:rPr>
          <w:rFonts w:ascii="Calibri" w:hAnsi="Calibri"/>
        </w:rPr>
        <w:t>In der Klasse entsteht ein Gemurmel, die Lernenden unterhalten sich paarweise an ihren Tischen.</w:t>
      </w:r>
    </w:p>
    <w:p w14:paraId="58E54ECE" w14:textId="77777777" w:rsidR="009E5309" w:rsidRDefault="00B5530F">
      <w:pPr>
        <w:spacing w:before="0" w:line="360" w:lineRule="auto"/>
        <w:jc w:val="both"/>
        <w:rPr>
          <w:rFonts w:ascii="Calibri" w:hAnsi="Calibri"/>
        </w:rPr>
      </w:pPr>
      <w:r>
        <w:rPr>
          <w:rFonts w:ascii="Calibri" w:hAnsi="Calibri"/>
        </w:rPr>
        <w:t>Es erfolgt ein Zoom auf die Tischgruppe rechts hinten. Eine</w:t>
      </w:r>
      <w:r>
        <w:rPr>
          <w:rFonts w:ascii="Calibri" w:hAnsi="Calibri"/>
        </w:rPr>
        <w:t xml:space="preserve"> rothaarige weiße Person sitzt links neben einer grauhaarigen weißen Person.</w:t>
      </w:r>
    </w:p>
    <w:p w14:paraId="700D24DA" w14:textId="77777777" w:rsidR="009E5309" w:rsidRDefault="00B5530F">
      <w:pPr>
        <w:spacing w:before="0" w:line="360" w:lineRule="auto"/>
        <w:jc w:val="both"/>
        <w:rPr>
          <w:rFonts w:ascii="Calibri" w:hAnsi="Calibri"/>
        </w:rPr>
      </w:pPr>
      <w:r>
        <w:rPr>
          <w:rFonts w:ascii="Calibri" w:hAnsi="Calibri"/>
        </w:rPr>
        <w:t>Rothaarige Person [auf Deutsch]: Ich war in München Party machen mit Freunden. [auf Englisch] Und du, was hast du gemacht?</w:t>
      </w:r>
    </w:p>
    <w:p w14:paraId="434BAE3D" w14:textId="77777777" w:rsidR="009E5309" w:rsidRDefault="00B5530F">
      <w:pPr>
        <w:spacing w:before="0" w:line="360" w:lineRule="auto"/>
        <w:jc w:val="both"/>
        <w:rPr>
          <w:rFonts w:ascii="Calibri" w:hAnsi="Calibri"/>
        </w:rPr>
      </w:pPr>
      <w:r>
        <w:rPr>
          <w:rFonts w:ascii="Calibri" w:hAnsi="Calibri"/>
        </w:rPr>
        <w:t xml:space="preserve">Grauhaarige Person [auf Englisch]: Oh München, </w:t>
      </w:r>
      <w:r>
        <w:rPr>
          <w:rFonts w:ascii="Calibri" w:hAnsi="Calibri"/>
        </w:rPr>
        <w:t>schön! So eine tolle Stadt! Okay, was habe ich gemacht… gut… [auf Deutsch] Ich war im Park – spazieren.</w:t>
      </w:r>
    </w:p>
    <w:p w14:paraId="49683B7E" w14:textId="77777777" w:rsidR="009E5309" w:rsidRDefault="00B5530F">
      <w:pPr>
        <w:spacing w:before="0" w:line="360" w:lineRule="auto"/>
        <w:jc w:val="both"/>
        <w:rPr>
          <w:rFonts w:ascii="Calibri" w:hAnsi="Calibri"/>
        </w:rPr>
      </w:pPr>
      <w:r>
        <w:rPr>
          <w:rFonts w:ascii="Calibri" w:hAnsi="Calibri"/>
        </w:rPr>
        <w:t>Die Lehrperson sitzt hinter ihrem Tisch und lächelt, während sie denkt [auf Deutsch]: Ach, ich liebe diesen Akzent. Das klingt immer so [auf Englisch] s</w:t>
      </w:r>
      <w:r>
        <w:rPr>
          <w:rFonts w:ascii="Calibri" w:hAnsi="Calibri"/>
        </w:rPr>
        <w:t>üß.</w:t>
      </w:r>
    </w:p>
    <w:p w14:paraId="3EBF28BD" w14:textId="77777777" w:rsidR="009E5309" w:rsidRDefault="00B5530F">
      <w:pPr>
        <w:spacing w:before="0" w:line="360" w:lineRule="auto"/>
        <w:jc w:val="both"/>
        <w:rPr>
          <w:rFonts w:ascii="Calibri" w:hAnsi="Calibri"/>
        </w:rPr>
      </w:pPr>
      <w:r>
        <w:rPr>
          <w:rFonts w:ascii="Calibri" w:hAnsi="Calibri"/>
        </w:rPr>
        <w:t>Die Klasse ist weiterhin in regem Austausch.</w:t>
      </w:r>
    </w:p>
    <w:p w14:paraId="468ABDF1" w14:textId="77777777" w:rsidR="009E5309" w:rsidRDefault="00B5530F">
      <w:pPr>
        <w:spacing w:before="0" w:line="360" w:lineRule="auto"/>
        <w:jc w:val="both"/>
        <w:rPr>
          <w:rFonts w:ascii="Calibri" w:hAnsi="Calibri"/>
        </w:rPr>
      </w:pPr>
      <w:r>
        <w:rPr>
          <w:rFonts w:ascii="Calibri" w:hAnsi="Calibri"/>
        </w:rPr>
        <w:t>Amar ist Ali zugewendet und fragt [auf Persisch]: Na, jetzt erzähl mir endlich von deinem Wochenende! [auf Deutsch] Wie war das Konzert?</w:t>
      </w:r>
    </w:p>
    <w:p w14:paraId="53A593E0" w14:textId="77777777" w:rsidR="009E5309" w:rsidRDefault="00B5530F">
      <w:pPr>
        <w:spacing w:before="0" w:line="360" w:lineRule="auto"/>
        <w:jc w:val="both"/>
        <w:rPr>
          <w:rFonts w:ascii="Calibri" w:hAnsi="Calibri"/>
        </w:rPr>
      </w:pPr>
      <w:r>
        <w:rPr>
          <w:rFonts w:ascii="Calibri" w:hAnsi="Calibri"/>
        </w:rPr>
        <w:t>Die Lehrperson ist hinter ihrem Schreibtisch aufgestanden und schaut g</w:t>
      </w:r>
      <w:r>
        <w:rPr>
          <w:rFonts w:ascii="Calibri" w:hAnsi="Calibri"/>
        </w:rPr>
        <w:t>rimmig in Richtung Ali und Amar. Die Lehrperson denkt [auf Deutsch]: Ali wieder! Dass der ständig Persisch, Arabisch – was auch immer – auf jeden Fall nicht Deutsch spricht!</w:t>
      </w:r>
    </w:p>
    <w:p w14:paraId="1226E39A" w14:textId="77777777" w:rsidR="009E5309" w:rsidRDefault="00B5530F">
      <w:pPr>
        <w:spacing w:before="0" w:line="360" w:lineRule="auto"/>
        <w:jc w:val="both"/>
        <w:rPr>
          <w:rFonts w:ascii="Calibri" w:hAnsi="Calibri"/>
        </w:rPr>
      </w:pPr>
      <w:r>
        <w:rPr>
          <w:rFonts w:ascii="Calibri" w:hAnsi="Calibri"/>
        </w:rPr>
        <w:t>Ali und Amar sind weiterhin in ihr Gespräch vertieft.</w:t>
      </w:r>
    </w:p>
    <w:p w14:paraId="78F63BA5" w14:textId="77777777" w:rsidR="009E5309" w:rsidRDefault="00B5530F">
      <w:pPr>
        <w:spacing w:before="0" w:line="360" w:lineRule="auto"/>
        <w:jc w:val="both"/>
        <w:rPr>
          <w:rFonts w:ascii="Calibri" w:hAnsi="Calibri"/>
        </w:rPr>
      </w:pPr>
      <w:r>
        <w:rPr>
          <w:rFonts w:ascii="Calibri" w:hAnsi="Calibri"/>
        </w:rPr>
        <w:t>Ali [auf Deutsch]: Konzert w</w:t>
      </w:r>
      <w:r>
        <w:rPr>
          <w:rFonts w:ascii="Calibri" w:hAnsi="Calibri"/>
        </w:rPr>
        <w:t>ar… fantastik. [auf Persisch] Es waren so viele Menschen da! Ich hatte viel [auf Deutsch] Spaß.</w:t>
      </w:r>
    </w:p>
    <w:p w14:paraId="195B2BB2" w14:textId="77777777" w:rsidR="009E5309" w:rsidRDefault="00B5530F">
      <w:pPr>
        <w:spacing w:before="0" w:line="360" w:lineRule="auto"/>
        <w:jc w:val="both"/>
        <w:rPr>
          <w:rFonts w:ascii="Calibri" w:hAnsi="Calibri"/>
        </w:rPr>
      </w:pPr>
      <w:r>
        <w:rPr>
          <w:rFonts w:ascii="Calibri" w:hAnsi="Calibri"/>
        </w:rPr>
        <w:t>Die Lehrperson ist inzwischen hinter dem Schreibtisch hervorgekommen und steht vor der Klasse. Sie schaut wütend.</w:t>
      </w:r>
    </w:p>
    <w:p w14:paraId="59A7FDCA" w14:textId="77777777" w:rsidR="009E5309" w:rsidRDefault="00B5530F">
      <w:pPr>
        <w:spacing w:before="0" w:line="360" w:lineRule="auto"/>
        <w:jc w:val="both"/>
        <w:rPr>
          <w:rFonts w:ascii="Calibri" w:hAnsi="Calibri"/>
        </w:rPr>
      </w:pPr>
      <w:r>
        <w:rPr>
          <w:rFonts w:ascii="Calibri" w:hAnsi="Calibri"/>
        </w:rPr>
        <w:t>Lehrperson [auf Deutsch]: Herr Mohammadi! Herr</w:t>
      </w:r>
      <w:r>
        <w:rPr>
          <w:rFonts w:ascii="Calibri" w:hAnsi="Calibri"/>
        </w:rPr>
        <w:t xml:space="preserve"> Alzawi!</w:t>
      </w:r>
    </w:p>
    <w:p w14:paraId="1CC01C15" w14:textId="77777777" w:rsidR="009E5309" w:rsidRDefault="00B5530F">
      <w:pPr>
        <w:spacing w:before="0" w:line="360" w:lineRule="auto"/>
        <w:jc w:val="both"/>
        <w:rPr>
          <w:rFonts w:ascii="Calibri" w:hAnsi="Calibri"/>
        </w:rPr>
      </w:pPr>
      <w:r>
        <w:rPr>
          <w:rFonts w:ascii="Calibri" w:hAnsi="Calibri"/>
        </w:rPr>
        <w:lastRenderedPageBreak/>
        <w:t>Das Gemurmel in der Klasse erstirbt, es ist zu hören, wie ein Stift auf den Boden fällt. Als die Klasse still ist, fährt die Lehrperson fort [auf Deutsch]: Sprechen Sie Deutsch miteinander! Sie kennen die Regel: Im Deutschkurs wird Deutsch gesproc</w:t>
      </w:r>
      <w:r>
        <w:rPr>
          <w:rFonts w:ascii="Calibri" w:hAnsi="Calibri"/>
        </w:rPr>
        <w:t>hen!</w:t>
      </w:r>
    </w:p>
    <w:p w14:paraId="1102021C" w14:textId="77777777" w:rsidR="009E5309" w:rsidRDefault="00B5530F">
      <w:pPr>
        <w:spacing w:before="0" w:line="360" w:lineRule="auto"/>
        <w:jc w:val="both"/>
        <w:rPr>
          <w:rFonts w:ascii="Calibri" w:hAnsi="Calibri"/>
        </w:rPr>
      </w:pPr>
      <w:r>
        <w:rPr>
          <w:rFonts w:ascii="Calibri" w:hAnsi="Calibri"/>
        </w:rPr>
        <w:t>Ein erschrockenes Einatmen und ein schweres Schlucken sind zu hören. Ali und Amar sitzen erschüttert auf ihren Plätzen.</w:t>
      </w:r>
    </w:p>
    <w:p w14:paraId="1517B3A8" w14:textId="77777777" w:rsidR="009E5309" w:rsidRDefault="00B5530F">
      <w:pPr>
        <w:spacing w:before="0" w:line="360" w:lineRule="auto"/>
        <w:jc w:val="both"/>
        <w:rPr>
          <w:rFonts w:ascii="Calibri" w:hAnsi="Calibri"/>
        </w:rPr>
      </w:pPr>
      <w:r>
        <w:rPr>
          <w:rFonts w:ascii="Calibri" w:hAnsi="Calibri"/>
        </w:rPr>
        <w:t>Die Klasse schaut ernst und erschrocken die Lehrperson an, während drei große Fragezeichen im Raum erscheinen und über ihren Köpfen</w:t>
      </w:r>
      <w:r>
        <w:rPr>
          <w:rFonts w:ascii="Calibri" w:hAnsi="Calibri"/>
        </w:rPr>
        <w:t xml:space="preserve"> pulsieren.</w:t>
      </w:r>
      <w:r>
        <w:br w:type="page"/>
      </w:r>
    </w:p>
    <w:p w14:paraId="4953F272" w14:textId="77777777" w:rsidR="009E5309" w:rsidRPr="00AF69F0" w:rsidRDefault="00B5530F" w:rsidP="007F424C">
      <w:pPr>
        <w:pStyle w:val="berschrift2"/>
      </w:pPr>
      <w:bookmarkStart w:id="19" w:name="_Toc146184605"/>
      <w:r w:rsidRPr="00AF69F0">
        <w:lastRenderedPageBreak/>
        <w:t>M2 Einstellung der Lehrperson</w:t>
      </w:r>
      <w:bookmarkEnd w:id="19"/>
    </w:p>
    <w:p w14:paraId="3488E505" w14:textId="77777777" w:rsidR="009E5309" w:rsidRDefault="00B5530F">
      <w:pPr>
        <w:rPr>
          <w:rFonts w:ascii="Calibri" w:hAnsi="Calibri"/>
        </w:rPr>
      </w:pPr>
      <w:r>
        <w:rPr>
          <w:rFonts w:ascii="Calibri" w:hAnsi="Calibri"/>
        </w:rPr>
        <w:t>1. Schätzen Sie die Position der fiktiven Lehrperson aus dem Video zu folgenden Aussagen ein. Machen Sie sich unten Notizen dazu, woran Sie Ihre Einschätzung festmachen.</w:t>
      </w:r>
    </w:p>
    <w:tbl>
      <w:tblPr>
        <w:tblStyle w:val="a"/>
        <w:tblW w:w="91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992"/>
        <w:gridCol w:w="1062"/>
        <w:gridCol w:w="929"/>
        <w:gridCol w:w="929"/>
      </w:tblGrid>
      <w:tr w:rsidR="009E5309" w14:paraId="62A4E446" w14:textId="77777777">
        <w:tc>
          <w:tcPr>
            <w:tcW w:w="5240" w:type="dxa"/>
          </w:tcPr>
          <w:p w14:paraId="02C6AFFC" w14:textId="77777777" w:rsidR="009E5309" w:rsidRDefault="00B5530F">
            <w:pPr>
              <w:rPr>
                <w:rFonts w:ascii="Calibri" w:hAnsi="Calibri"/>
              </w:rPr>
            </w:pPr>
            <w:r>
              <w:rPr>
                <w:rFonts w:ascii="Calibri" w:hAnsi="Calibri"/>
              </w:rPr>
              <w:t>Aussage</w:t>
            </w:r>
          </w:p>
        </w:tc>
        <w:tc>
          <w:tcPr>
            <w:tcW w:w="992" w:type="dxa"/>
          </w:tcPr>
          <w:p w14:paraId="1B5A0EBF" w14:textId="77777777" w:rsidR="009E5309" w:rsidRDefault="00B5530F">
            <w:pPr>
              <w:rPr>
                <w:rFonts w:ascii="Calibri" w:hAnsi="Calibri"/>
                <w:sz w:val="18"/>
                <w:szCs w:val="18"/>
              </w:rPr>
            </w:pPr>
            <w:r>
              <w:rPr>
                <w:rFonts w:ascii="Calibri" w:hAnsi="Calibri"/>
                <w:sz w:val="18"/>
                <w:szCs w:val="18"/>
              </w:rPr>
              <w:t>Stimme gar nicht zu</w:t>
            </w:r>
          </w:p>
        </w:tc>
        <w:tc>
          <w:tcPr>
            <w:tcW w:w="1062" w:type="dxa"/>
          </w:tcPr>
          <w:p w14:paraId="68F471B4" w14:textId="77777777" w:rsidR="009E5309" w:rsidRDefault="00B5530F">
            <w:pPr>
              <w:rPr>
                <w:rFonts w:ascii="Calibri" w:hAnsi="Calibri"/>
                <w:sz w:val="18"/>
                <w:szCs w:val="18"/>
              </w:rPr>
            </w:pPr>
            <w:r>
              <w:rPr>
                <w:rFonts w:ascii="Calibri" w:hAnsi="Calibri"/>
                <w:sz w:val="18"/>
                <w:szCs w:val="18"/>
              </w:rPr>
              <w:t>Stimme eher nic</w:t>
            </w:r>
            <w:r>
              <w:rPr>
                <w:rFonts w:ascii="Calibri" w:hAnsi="Calibri"/>
                <w:sz w:val="18"/>
                <w:szCs w:val="18"/>
              </w:rPr>
              <w:t>ht zu</w:t>
            </w:r>
          </w:p>
        </w:tc>
        <w:tc>
          <w:tcPr>
            <w:tcW w:w="929" w:type="dxa"/>
          </w:tcPr>
          <w:p w14:paraId="04BAFFB4" w14:textId="77777777" w:rsidR="009E5309" w:rsidRDefault="00B5530F">
            <w:pPr>
              <w:rPr>
                <w:rFonts w:ascii="Calibri" w:hAnsi="Calibri"/>
                <w:sz w:val="18"/>
                <w:szCs w:val="18"/>
              </w:rPr>
            </w:pPr>
            <w:r>
              <w:rPr>
                <w:rFonts w:ascii="Calibri" w:hAnsi="Calibri"/>
                <w:sz w:val="18"/>
                <w:szCs w:val="18"/>
              </w:rPr>
              <w:t>Stimme eher zu</w:t>
            </w:r>
          </w:p>
        </w:tc>
        <w:tc>
          <w:tcPr>
            <w:tcW w:w="929" w:type="dxa"/>
          </w:tcPr>
          <w:p w14:paraId="14F052CB" w14:textId="77777777" w:rsidR="009E5309" w:rsidRDefault="00B5530F">
            <w:pPr>
              <w:rPr>
                <w:rFonts w:ascii="Calibri" w:hAnsi="Calibri"/>
                <w:sz w:val="18"/>
                <w:szCs w:val="18"/>
              </w:rPr>
            </w:pPr>
            <w:r>
              <w:rPr>
                <w:rFonts w:ascii="Calibri" w:hAnsi="Calibri"/>
                <w:sz w:val="18"/>
                <w:szCs w:val="18"/>
              </w:rPr>
              <w:t>Stimme voll zu</w:t>
            </w:r>
          </w:p>
        </w:tc>
      </w:tr>
      <w:tr w:rsidR="009E5309" w14:paraId="29FBE4D2" w14:textId="77777777">
        <w:tc>
          <w:tcPr>
            <w:tcW w:w="5240" w:type="dxa"/>
          </w:tcPr>
          <w:p w14:paraId="6AD649E9" w14:textId="77777777" w:rsidR="009E5309" w:rsidRDefault="00B5530F">
            <w:pPr>
              <w:spacing w:line="360" w:lineRule="auto"/>
              <w:rPr>
                <w:rFonts w:ascii="Calibri" w:hAnsi="Calibri"/>
              </w:rPr>
            </w:pPr>
            <w:r>
              <w:rPr>
                <w:rFonts w:ascii="Calibri" w:hAnsi="Calibri"/>
              </w:rPr>
              <w:t>1) Es ist mir sehr wichtig, dass die Lernenden in meinem Unterricht nur deutsch sprechen.</w:t>
            </w:r>
          </w:p>
        </w:tc>
        <w:tc>
          <w:tcPr>
            <w:tcW w:w="992" w:type="dxa"/>
          </w:tcPr>
          <w:p w14:paraId="39DE72D8" w14:textId="77777777" w:rsidR="009E5309" w:rsidRDefault="009E5309">
            <w:pPr>
              <w:rPr>
                <w:rFonts w:ascii="Calibri" w:hAnsi="Calibri"/>
              </w:rPr>
            </w:pPr>
          </w:p>
        </w:tc>
        <w:tc>
          <w:tcPr>
            <w:tcW w:w="1062" w:type="dxa"/>
          </w:tcPr>
          <w:p w14:paraId="25E8A468" w14:textId="77777777" w:rsidR="009E5309" w:rsidRDefault="009E5309">
            <w:pPr>
              <w:rPr>
                <w:rFonts w:ascii="Calibri" w:hAnsi="Calibri"/>
              </w:rPr>
            </w:pPr>
          </w:p>
        </w:tc>
        <w:tc>
          <w:tcPr>
            <w:tcW w:w="929" w:type="dxa"/>
          </w:tcPr>
          <w:p w14:paraId="68F7FEBF" w14:textId="77777777" w:rsidR="009E5309" w:rsidRDefault="009E5309">
            <w:pPr>
              <w:rPr>
                <w:rFonts w:ascii="Calibri" w:hAnsi="Calibri"/>
              </w:rPr>
            </w:pPr>
          </w:p>
        </w:tc>
        <w:tc>
          <w:tcPr>
            <w:tcW w:w="929" w:type="dxa"/>
          </w:tcPr>
          <w:p w14:paraId="0CF4E4D8" w14:textId="77777777" w:rsidR="009E5309" w:rsidRDefault="009E5309">
            <w:pPr>
              <w:rPr>
                <w:rFonts w:ascii="Calibri" w:hAnsi="Calibri"/>
              </w:rPr>
            </w:pPr>
          </w:p>
        </w:tc>
      </w:tr>
      <w:tr w:rsidR="009E5309" w14:paraId="08C3DA91" w14:textId="77777777">
        <w:tc>
          <w:tcPr>
            <w:tcW w:w="5240" w:type="dxa"/>
          </w:tcPr>
          <w:p w14:paraId="3F862887" w14:textId="77777777" w:rsidR="009E5309" w:rsidRDefault="00B5530F">
            <w:pPr>
              <w:spacing w:line="360" w:lineRule="auto"/>
              <w:rPr>
                <w:rFonts w:ascii="Calibri" w:hAnsi="Calibri"/>
              </w:rPr>
            </w:pPr>
            <w:r>
              <w:rPr>
                <w:rFonts w:ascii="Calibri" w:hAnsi="Calibri"/>
              </w:rPr>
              <w:t>2) Es ist im Sinne der Lernenden, dass auch in den Pausen ausschließlich deutsch gesprochen wird.</w:t>
            </w:r>
          </w:p>
        </w:tc>
        <w:tc>
          <w:tcPr>
            <w:tcW w:w="992" w:type="dxa"/>
          </w:tcPr>
          <w:p w14:paraId="18CD8D86" w14:textId="77777777" w:rsidR="009E5309" w:rsidRDefault="009E5309">
            <w:pPr>
              <w:rPr>
                <w:rFonts w:ascii="Calibri" w:hAnsi="Calibri"/>
              </w:rPr>
            </w:pPr>
          </w:p>
        </w:tc>
        <w:tc>
          <w:tcPr>
            <w:tcW w:w="1062" w:type="dxa"/>
          </w:tcPr>
          <w:p w14:paraId="20BB164A" w14:textId="77777777" w:rsidR="009E5309" w:rsidRDefault="009E5309">
            <w:pPr>
              <w:rPr>
                <w:rFonts w:ascii="Calibri" w:hAnsi="Calibri"/>
              </w:rPr>
            </w:pPr>
          </w:p>
        </w:tc>
        <w:tc>
          <w:tcPr>
            <w:tcW w:w="929" w:type="dxa"/>
          </w:tcPr>
          <w:p w14:paraId="4452C8BC" w14:textId="77777777" w:rsidR="009E5309" w:rsidRDefault="009E5309">
            <w:pPr>
              <w:rPr>
                <w:rFonts w:ascii="Calibri" w:hAnsi="Calibri"/>
              </w:rPr>
            </w:pPr>
          </w:p>
        </w:tc>
        <w:tc>
          <w:tcPr>
            <w:tcW w:w="929" w:type="dxa"/>
          </w:tcPr>
          <w:p w14:paraId="36EBA273" w14:textId="77777777" w:rsidR="009E5309" w:rsidRDefault="009E5309">
            <w:pPr>
              <w:rPr>
                <w:rFonts w:ascii="Calibri" w:hAnsi="Calibri"/>
              </w:rPr>
            </w:pPr>
          </w:p>
        </w:tc>
      </w:tr>
      <w:tr w:rsidR="009E5309" w14:paraId="04F4E347" w14:textId="77777777">
        <w:tc>
          <w:tcPr>
            <w:tcW w:w="5240" w:type="dxa"/>
          </w:tcPr>
          <w:p w14:paraId="5CA49669" w14:textId="77777777" w:rsidR="009E5309" w:rsidRDefault="00B5530F">
            <w:pPr>
              <w:spacing w:line="360" w:lineRule="auto"/>
              <w:rPr>
                <w:rFonts w:ascii="Calibri" w:hAnsi="Calibri"/>
              </w:rPr>
            </w:pPr>
            <w:r>
              <w:rPr>
                <w:rFonts w:ascii="Calibri" w:hAnsi="Calibri"/>
              </w:rPr>
              <w:t xml:space="preserve">3) Die </w:t>
            </w:r>
            <w:r>
              <w:rPr>
                <w:rFonts w:ascii="Calibri" w:hAnsi="Calibri"/>
              </w:rPr>
              <w:t>Lernenden können dann besser lernen, wenn sie ihre Sprachen nicht mischen.</w:t>
            </w:r>
          </w:p>
        </w:tc>
        <w:tc>
          <w:tcPr>
            <w:tcW w:w="992" w:type="dxa"/>
          </w:tcPr>
          <w:p w14:paraId="312B1AA7" w14:textId="77777777" w:rsidR="009E5309" w:rsidRDefault="009E5309">
            <w:pPr>
              <w:rPr>
                <w:rFonts w:ascii="Calibri" w:hAnsi="Calibri"/>
              </w:rPr>
            </w:pPr>
          </w:p>
        </w:tc>
        <w:tc>
          <w:tcPr>
            <w:tcW w:w="1062" w:type="dxa"/>
          </w:tcPr>
          <w:p w14:paraId="5DAA50B5" w14:textId="77777777" w:rsidR="009E5309" w:rsidRDefault="009E5309">
            <w:pPr>
              <w:rPr>
                <w:rFonts w:ascii="Calibri" w:hAnsi="Calibri"/>
              </w:rPr>
            </w:pPr>
          </w:p>
        </w:tc>
        <w:tc>
          <w:tcPr>
            <w:tcW w:w="929" w:type="dxa"/>
          </w:tcPr>
          <w:p w14:paraId="69E71A00" w14:textId="77777777" w:rsidR="009E5309" w:rsidRDefault="009E5309">
            <w:pPr>
              <w:rPr>
                <w:rFonts w:ascii="Calibri" w:hAnsi="Calibri"/>
              </w:rPr>
            </w:pPr>
          </w:p>
        </w:tc>
        <w:tc>
          <w:tcPr>
            <w:tcW w:w="929" w:type="dxa"/>
          </w:tcPr>
          <w:p w14:paraId="61DD6191" w14:textId="77777777" w:rsidR="009E5309" w:rsidRDefault="009E5309">
            <w:pPr>
              <w:rPr>
                <w:rFonts w:ascii="Calibri" w:hAnsi="Calibri"/>
              </w:rPr>
            </w:pPr>
          </w:p>
        </w:tc>
      </w:tr>
      <w:tr w:rsidR="009E5309" w14:paraId="7C070CA1" w14:textId="77777777">
        <w:tc>
          <w:tcPr>
            <w:tcW w:w="5240" w:type="dxa"/>
          </w:tcPr>
          <w:p w14:paraId="41BFC7FA" w14:textId="77777777" w:rsidR="009E5309" w:rsidRDefault="00B5530F">
            <w:pPr>
              <w:spacing w:line="360" w:lineRule="auto"/>
              <w:rPr>
                <w:rFonts w:ascii="Calibri" w:hAnsi="Calibri"/>
              </w:rPr>
            </w:pPr>
            <w:r>
              <w:rPr>
                <w:rFonts w:ascii="Calibri" w:hAnsi="Calibri"/>
              </w:rPr>
              <w:t>4) Ein Ausklammern der Herkunftssprache(n) beim Deutschlernen ist didaktisch sinnvoll.</w:t>
            </w:r>
          </w:p>
        </w:tc>
        <w:tc>
          <w:tcPr>
            <w:tcW w:w="992" w:type="dxa"/>
          </w:tcPr>
          <w:p w14:paraId="75678999" w14:textId="77777777" w:rsidR="009E5309" w:rsidRDefault="009E5309">
            <w:pPr>
              <w:rPr>
                <w:rFonts w:ascii="Calibri" w:hAnsi="Calibri"/>
              </w:rPr>
            </w:pPr>
          </w:p>
        </w:tc>
        <w:tc>
          <w:tcPr>
            <w:tcW w:w="1062" w:type="dxa"/>
          </w:tcPr>
          <w:p w14:paraId="2016B33C" w14:textId="77777777" w:rsidR="009E5309" w:rsidRDefault="009E5309">
            <w:pPr>
              <w:rPr>
                <w:rFonts w:ascii="Calibri" w:hAnsi="Calibri"/>
              </w:rPr>
            </w:pPr>
          </w:p>
        </w:tc>
        <w:tc>
          <w:tcPr>
            <w:tcW w:w="929" w:type="dxa"/>
          </w:tcPr>
          <w:p w14:paraId="21E6D9FE" w14:textId="77777777" w:rsidR="009E5309" w:rsidRDefault="009E5309">
            <w:pPr>
              <w:rPr>
                <w:rFonts w:ascii="Calibri" w:hAnsi="Calibri"/>
              </w:rPr>
            </w:pPr>
          </w:p>
        </w:tc>
        <w:tc>
          <w:tcPr>
            <w:tcW w:w="929" w:type="dxa"/>
          </w:tcPr>
          <w:p w14:paraId="3045ACE8" w14:textId="77777777" w:rsidR="009E5309" w:rsidRDefault="009E5309">
            <w:pPr>
              <w:rPr>
                <w:rFonts w:ascii="Calibri" w:hAnsi="Calibri"/>
              </w:rPr>
            </w:pPr>
          </w:p>
        </w:tc>
      </w:tr>
      <w:tr w:rsidR="009E5309" w14:paraId="56863814" w14:textId="77777777">
        <w:tc>
          <w:tcPr>
            <w:tcW w:w="5240" w:type="dxa"/>
          </w:tcPr>
          <w:p w14:paraId="357C8037" w14:textId="77777777" w:rsidR="009E5309" w:rsidRDefault="00B5530F">
            <w:pPr>
              <w:spacing w:line="360" w:lineRule="auto"/>
              <w:rPr>
                <w:rFonts w:ascii="Calibri" w:hAnsi="Calibri"/>
              </w:rPr>
            </w:pPr>
            <w:r>
              <w:rPr>
                <w:rFonts w:ascii="Calibri" w:hAnsi="Calibri"/>
              </w:rPr>
              <w:t xml:space="preserve">5) Wenn Lernende ihre Sprachen mischen, ist das generell Ausdruck eines </w:t>
            </w:r>
            <w:r>
              <w:rPr>
                <w:rFonts w:ascii="Calibri" w:hAnsi="Calibri"/>
              </w:rPr>
              <w:t>sprachlichen Defizits.</w:t>
            </w:r>
          </w:p>
        </w:tc>
        <w:tc>
          <w:tcPr>
            <w:tcW w:w="992" w:type="dxa"/>
          </w:tcPr>
          <w:p w14:paraId="044F7E0C" w14:textId="77777777" w:rsidR="009E5309" w:rsidRDefault="009E5309">
            <w:pPr>
              <w:rPr>
                <w:rFonts w:ascii="Calibri" w:hAnsi="Calibri"/>
              </w:rPr>
            </w:pPr>
          </w:p>
        </w:tc>
        <w:tc>
          <w:tcPr>
            <w:tcW w:w="1062" w:type="dxa"/>
          </w:tcPr>
          <w:p w14:paraId="78A35172" w14:textId="77777777" w:rsidR="009E5309" w:rsidRDefault="009E5309">
            <w:pPr>
              <w:rPr>
                <w:rFonts w:ascii="Calibri" w:hAnsi="Calibri"/>
              </w:rPr>
            </w:pPr>
          </w:p>
        </w:tc>
        <w:tc>
          <w:tcPr>
            <w:tcW w:w="929" w:type="dxa"/>
          </w:tcPr>
          <w:p w14:paraId="2C78805F" w14:textId="77777777" w:rsidR="009E5309" w:rsidRDefault="009E5309">
            <w:pPr>
              <w:rPr>
                <w:rFonts w:ascii="Calibri" w:hAnsi="Calibri"/>
              </w:rPr>
            </w:pPr>
          </w:p>
        </w:tc>
        <w:tc>
          <w:tcPr>
            <w:tcW w:w="929" w:type="dxa"/>
          </w:tcPr>
          <w:p w14:paraId="25E17D07" w14:textId="77777777" w:rsidR="009E5309" w:rsidRDefault="009E5309">
            <w:pPr>
              <w:rPr>
                <w:rFonts w:ascii="Calibri" w:hAnsi="Calibri"/>
              </w:rPr>
            </w:pPr>
          </w:p>
        </w:tc>
      </w:tr>
      <w:tr w:rsidR="009E5309" w14:paraId="15C358EE" w14:textId="77777777">
        <w:trPr>
          <w:trHeight w:val="434"/>
        </w:trPr>
        <w:tc>
          <w:tcPr>
            <w:tcW w:w="5240" w:type="dxa"/>
          </w:tcPr>
          <w:p w14:paraId="76223C7E" w14:textId="77777777" w:rsidR="009E5309" w:rsidRDefault="00B5530F">
            <w:pPr>
              <w:spacing w:line="360" w:lineRule="auto"/>
              <w:rPr>
                <w:rFonts w:ascii="Calibri" w:hAnsi="Calibri"/>
              </w:rPr>
            </w:pPr>
            <w:r>
              <w:rPr>
                <w:rFonts w:ascii="Calibri" w:hAnsi="Calibri"/>
              </w:rPr>
              <w:t xml:space="preserve">6) Es gibt Sprachen, die wichtiger sind als andere. </w:t>
            </w:r>
          </w:p>
        </w:tc>
        <w:tc>
          <w:tcPr>
            <w:tcW w:w="992" w:type="dxa"/>
          </w:tcPr>
          <w:p w14:paraId="1A7796D3" w14:textId="77777777" w:rsidR="009E5309" w:rsidRDefault="009E5309">
            <w:pPr>
              <w:rPr>
                <w:rFonts w:ascii="Calibri" w:hAnsi="Calibri"/>
              </w:rPr>
            </w:pPr>
          </w:p>
        </w:tc>
        <w:tc>
          <w:tcPr>
            <w:tcW w:w="1062" w:type="dxa"/>
          </w:tcPr>
          <w:p w14:paraId="78E1E99A" w14:textId="77777777" w:rsidR="009E5309" w:rsidRDefault="009E5309">
            <w:pPr>
              <w:rPr>
                <w:rFonts w:ascii="Calibri" w:hAnsi="Calibri"/>
              </w:rPr>
            </w:pPr>
          </w:p>
        </w:tc>
        <w:tc>
          <w:tcPr>
            <w:tcW w:w="929" w:type="dxa"/>
          </w:tcPr>
          <w:p w14:paraId="0DCBA7B1" w14:textId="77777777" w:rsidR="009E5309" w:rsidRDefault="009E5309">
            <w:pPr>
              <w:rPr>
                <w:rFonts w:ascii="Calibri" w:hAnsi="Calibri"/>
              </w:rPr>
            </w:pPr>
          </w:p>
        </w:tc>
        <w:tc>
          <w:tcPr>
            <w:tcW w:w="929" w:type="dxa"/>
          </w:tcPr>
          <w:p w14:paraId="58ECF6C2" w14:textId="77777777" w:rsidR="009E5309" w:rsidRDefault="009E5309">
            <w:pPr>
              <w:rPr>
                <w:rFonts w:ascii="Calibri" w:hAnsi="Calibri"/>
              </w:rPr>
            </w:pPr>
          </w:p>
        </w:tc>
      </w:tr>
      <w:tr w:rsidR="009E5309" w14:paraId="1F9B74B6" w14:textId="77777777">
        <w:tc>
          <w:tcPr>
            <w:tcW w:w="5240" w:type="dxa"/>
          </w:tcPr>
          <w:p w14:paraId="02375DE2" w14:textId="77777777" w:rsidR="009E5309" w:rsidRDefault="00B5530F">
            <w:pPr>
              <w:spacing w:line="360" w:lineRule="auto"/>
              <w:rPr>
                <w:rFonts w:ascii="Calibri" w:hAnsi="Calibri"/>
              </w:rPr>
            </w:pPr>
            <w:r>
              <w:rPr>
                <w:rFonts w:ascii="Calibri" w:hAnsi="Calibri"/>
              </w:rPr>
              <w:t>7) Für mich ist es berechtigt, dass einige Sprachen einen niedrigeren Stellenwert haben als andere.</w:t>
            </w:r>
          </w:p>
        </w:tc>
        <w:tc>
          <w:tcPr>
            <w:tcW w:w="992" w:type="dxa"/>
          </w:tcPr>
          <w:p w14:paraId="21195C27" w14:textId="77777777" w:rsidR="009E5309" w:rsidRDefault="009E5309">
            <w:pPr>
              <w:rPr>
                <w:rFonts w:ascii="Calibri" w:hAnsi="Calibri"/>
              </w:rPr>
            </w:pPr>
          </w:p>
        </w:tc>
        <w:tc>
          <w:tcPr>
            <w:tcW w:w="1062" w:type="dxa"/>
          </w:tcPr>
          <w:p w14:paraId="64F10EB9" w14:textId="77777777" w:rsidR="009E5309" w:rsidRDefault="009E5309">
            <w:pPr>
              <w:rPr>
                <w:rFonts w:ascii="Calibri" w:hAnsi="Calibri"/>
              </w:rPr>
            </w:pPr>
          </w:p>
        </w:tc>
        <w:tc>
          <w:tcPr>
            <w:tcW w:w="929" w:type="dxa"/>
          </w:tcPr>
          <w:p w14:paraId="0ECEB5CA" w14:textId="77777777" w:rsidR="009E5309" w:rsidRDefault="009E5309">
            <w:pPr>
              <w:rPr>
                <w:rFonts w:ascii="Calibri" w:hAnsi="Calibri"/>
              </w:rPr>
            </w:pPr>
          </w:p>
        </w:tc>
        <w:tc>
          <w:tcPr>
            <w:tcW w:w="929" w:type="dxa"/>
          </w:tcPr>
          <w:p w14:paraId="2B20AD0C" w14:textId="77777777" w:rsidR="009E5309" w:rsidRDefault="009E5309">
            <w:pPr>
              <w:rPr>
                <w:rFonts w:ascii="Calibri" w:hAnsi="Calibri"/>
              </w:rPr>
            </w:pPr>
          </w:p>
        </w:tc>
      </w:tr>
    </w:tbl>
    <w:p w14:paraId="29D92B4E" w14:textId="77777777" w:rsidR="009E5309" w:rsidRDefault="00B5530F">
      <w:pPr>
        <w:pBdr>
          <w:bottom w:val="single" w:sz="6" w:space="1" w:color="000000"/>
          <w:between w:val="single" w:sz="6" w:space="1" w:color="000000"/>
        </w:pBdr>
        <w:spacing w:after="0"/>
        <w:rPr>
          <w:rFonts w:ascii="Calibri" w:hAnsi="Calibri"/>
        </w:rPr>
      </w:pPr>
      <w:r>
        <w:rPr>
          <w:rFonts w:ascii="Calibri" w:hAnsi="Calibri"/>
        </w:rPr>
        <w:t xml:space="preserve">1) </w:t>
      </w:r>
    </w:p>
    <w:p w14:paraId="0B5F2A3A" w14:textId="77777777" w:rsidR="009E5309" w:rsidRDefault="009E5309">
      <w:pPr>
        <w:pBdr>
          <w:bottom w:val="single" w:sz="6" w:space="1" w:color="000000"/>
          <w:between w:val="single" w:sz="6" w:space="1" w:color="000000"/>
        </w:pBdr>
        <w:spacing w:after="0"/>
        <w:rPr>
          <w:rFonts w:ascii="Calibri" w:hAnsi="Calibri"/>
        </w:rPr>
      </w:pPr>
    </w:p>
    <w:p w14:paraId="5CE3B335" w14:textId="77777777" w:rsidR="009E5309" w:rsidRDefault="00B5530F">
      <w:pPr>
        <w:pBdr>
          <w:bottom w:val="single" w:sz="6" w:space="1" w:color="000000"/>
          <w:between w:val="single" w:sz="6" w:space="1" w:color="000000"/>
        </w:pBdr>
        <w:spacing w:after="0"/>
        <w:rPr>
          <w:rFonts w:ascii="Calibri" w:hAnsi="Calibri"/>
        </w:rPr>
      </w:pPr>
      <w:r>
        <w:rPr>
          <w:rFonts w:ascii="Calibri" w:hAnsi="Calibri"/>
        </w:rPr>
        <w:t>2)</w:t>
      </w:r>
    </w:p>
    <w:p w14:paraId="265EE4AD" w14:textId="77777777" w:rsidR="009E5309" w:rsidRDefault="009E5309">
      <w:pPr>
        <w:pBdr>
          <w:bottom w:val="single" w:sz="6" w:space="1" w:color="000000"/>
          <w:between w:val="single" w:sz="6" w:space="1" w:color="000000"/>
        </w:pBdr>
        <w:spacing w:after="0"/>
        <w:rPr>
          <w:rFonts w:ascii="Calibri" w:hAnsi="Calibri"/>
        </w:rPr>
      </w:pPr>
    </w:p>
    <w:p w14:paraId="21779452" w14:textId="77777777" w:rsidR="009E5309" w:rsidRDefault="00B5530F">
      <w:pPr>
        <w:pBdr>
          <w:bottom w:val="single" w:sz="6" w:space="1" w:color="000000"/>
          <w:between w:val="single" w:sz="6" w:space="1" w:color="000000"/>
        </w:pBdr>
        <w:spacing w:after="0"/>
        <w:rPr>
          <w:rFonts w:ascii="Calibri" w:hAnsi="Calibri"/>
        </w:rPr>
      </w:pPr>
      <w:r>
        <w:rPr>
          <w:rFonts w:ascii="Calibri" w:hAnsi="Calibri"/>
        </w:rPr>
        <w:t>3)</w:t>
      </w:r>
    </w:p>
    <w:p w14:paraId="0381CE9B" w14:textId="77777777" w:rsidR="009E5309" w:rsidRDefault="009E5309">
      <w:pPr>
        <w:pBdr>
          <w:bottom w:val="single" w:sz="6" w:space="1" w:color="000000"/>
          <w:between w:val="single" w:sz="6" w:space="1" w:color="000000"/>
        </w:pBdr>
        <w:spacing w:after="0"/>
        <w:rPr>
          <w:rFonts w:ascii="Calibri" w:hAnsi="Calibri"/>
        </w:rPr>
      </w:pPr>
    </w:p>
    <w:p w14:paraId="25DFC85B" w14:textId="77777777" w:rsidR="009E5309" w:rsidRDefault="00B5530F">
      <w:pPr>
        <w:pBdr>
          <w:bottom w:val="single" w:sz="6" w:space="1" w:color="000000"/>
          <w:between w:val="single" w:sz="6" w:space="1" w:color="000000"/>
        </w:pBdr>
        <w:spacing w:after="0"/>
        <w:rPr>
          <w:rFonts w:ascii="Calibri" w:hAnsi="Calibri"/>
        </w:rPr>
      </w:pPr>
      <w:r>
        <w:rPr>
          <w:rFonts w:ascii="Calibri" w:hAnsi="Calibri"/>
        </w:rPr>
        <w:t xml:space="preserve">4) </w:t>
      </w:r>
    </w:p>
    <w:p w14:paraId="15161FCE" w14:textId="77777777" w:rsidR="009E5309" w:rsidRDefault="009E5309">
      <w:pPr>
        <w:pBdr>
          <w:bottom w:val="single" w:sz="6" w:space="1" w:color="000000"/>
          <w:between w:val="single" w:sz="6" w:space="1" w:color="000000"/>
        </w:pBdr>
        <w:spacing w:after="0"/>
        <w:rPr>
          <w:rFonts w:ascii="Calibri" w:hAnsi="Calibri"/>
        </w:rPr>
      </w:pPr>
    </w:p>
    <w:p w14:paraId="0CCEE606" w14:textId="77777777" w:rsidR="009E5309" w:rsidRDefault="00B5530F">
      <w:pPr>
        <w:pBdr>
          <w:bottom w:val="single" w:sz="6" w:space="1" w:color="000000"/>
          <w:between w:val="single" w:sz="6" w:space="1" w:color="000000"/>
        </w:pBdr>
        <w:spacing w:after="0"/>
        <w:rPr>
          <w:rFonts w:ascii="Calibri" w:hAnsi="Calibri"/>
        </w:rPr>
      </w:pPr>
      <w:r>
        <w:rPr>
          <w:rFonts w:ascii="Calibri" w:hAnsi="Calibri"/>
        </w:rPr>
        <w:t xml:space="preserve">5) </w:t>
      </w:r>
    </w:p>
    <w:p w14:paraId="785B32E4" w14:textId="77777777" w:rsidR="009E5309" w:rsidRDefault="009E5309">
      <w:pPr>
        <w:pBdr>
          <w:bottom w:val="single" w:sz="6" w:space="1" w:color="000000"/>
          <w:between w:val="single" w:sz="6" w:space="1" w:color="000000"/>
        </w:pBdr>
        <w:spacing w:after="0"/>
        <w:rPr>
          <w:rFonts w:ascii="Calibri" w:hAnsi="Calibri"/>
        </w:rPr>
      </w:pPr>
    </w:p>
    <w:p w14:paraId="5DBC564D" w14:textId="77777777" w:rsidR="009E5309" w:rsidRDefault="00B5530F">
      <w:pPr>
        <w:pBdr>
          <w:bottom w:val="single" w:sz="6" w:space="1" w:color="000000"/>
          <w:between w:val="single" w:sz="6" w:space="1" w:color="000000"/>
        </w:pBdr>
        <w:spacing w:after="0"/>
        <w:rPr>
          <w:rFonts w:ascii="Calibri" w:hAnsi="Calibri"/>
        </w:rPr>
      </w:pPr>
      <w:r>
        <w:rPr>
          <w:rFonts w:ascii="Calibri" w:hAnsi="Calibri"/>
        </w:rPr>
        <w:t>6)</w:t>
      </w:r>
    </w:p>
    <w:p w14:paraId="1D47C362" w14:textId="77777777" w:rsidR="009E5309" w:rsidRDefault="009E5309">
      <w:pPr>
        <w:pBdr>
          <w:bottom w:val="single" w:sz="6" w:space="1" w:color="000000"/>
          <w:between w:val="single" w:sz="6" w:space="1" w:color="000000"/>
        </w:pBdr>
        <w:spacing w:after="0"/>
        <w:rPr>
          <w:rFonts w:ascii="Calibri" w:hAnsi="Calibri"/>
        </w:rPr>
      </w:pPr>
    </w:p>
    <w:p w14:paraId="651F404B" w14:textId="77777777" w:rsidR="009E5309" w:rsidRDefault="00B5530F">
      <w:pPr>
        <w:pBdr>
          <w:bottom w:val="single" w:sz="6" w:space="1" w:color="000000"/>
          <w:between w:val="single" w:sz="6" w:space="1" w:color="000000"/>
        </w:pBdr>
        <w:spacing w:after="0"/>
        <w:rPr>
          <w:rFonts w:ascii="Calibri" w:hAnsi="Calibri"/>
        </w:rPr>
      </w:pPr>
      <w:r>
        <w:rPr>
          <w:rFonts w:ascii="Calibri" w:hAnsi="Calibri"/>
        </w:rPr>
        <w:lastRenderedPageBreak/>
        <w:t>7)</w:t>
      </w:r>
    </w:p>
    <w:p w14:paraId="7AF27833" w14:textId="77777777" w:rsidR="009E5309" w:rsidRDefault="009E5309">
      <w:pPr>
        <w:pBdr>
          <w:bottom w:val="single" w:sz="6" w:space="1" w:color="000000"/>
          <w:between w:val="single" w:sz="6" w:space="1" w:color="000000"/>
        </w:pBdr>
        <w:spacing w:after="0"/>
        <w:rPr>
          <w:rFonts w:ascii="Calibri" w:hAnsi="Calibri"/>
        </w:rPr>
      </w:pPr>
    </w:p>
    <w:p w14:paraId="098D0F6B" w14:textId="77777777" w:rsidR="00AF69F0" w:rsidRDefault="00AF69F0" w:rsidP="00AF69F0"/>
    <w:p w14:paraId="0E37B025" w14:textId="77777777" w:rsidR="00AF69F0" w:rsidRDefault="00AF69F0" w:rsidP="00AF69F0"/>
    <w:p w14:paraId="3C7A015F" w14:textId="77777777" w:rsidR="00AF69F0" w:rsidRDefault="00AF69F0" w:rsidP="00AF69F0"/>
    <w:p w14:paraId="464A1A8A" w14:textId="77777777" w:rsidR="00AF69F0" w:rsidRDefault="00AF69F0" w:rsidP="00AF69F0"/>
    <w:p w14:paraId="3D6E443F" w14:textId="77777777" w:rsidR="00AF69F0" w:rsidRDefault="00AF69F0" w:rsidP="00AF69F0"/>
    <w:p w14:paraId="22C56312" w14:textId="77777777" w:rsidR="00AF69F0" w:rsidRDefault="00AF69F0" w:rsidP="00AF69F0"/>
    <w:p w14:paraId="1E2E64DE" w14:textId="77777777" w:rsidR="00AF69F0" w:rsidRDefault="00AF69F0" w:rsidP="00AF69F0"/>
    <w:p w14:paraId="5DA1249A" w14:textId="77777777" w:rsidR="00AF69F0" w:rsidRDefault="00AF69F0" w:rsidP="00AF69F0"/>
    <w:p w14:paraId="281F9869" w14:textId="77777777" w:rsidR="00AF69F0" w:rsidRDefault="00AF69F0" w:rsidP="00AF69F0"/>
    <w:p w14:paraId="6D2C6010" w14:textId="77777777" w:rsidR="00AF69F0" w:rsidRDefault="00AF69F0" w:rsidP="00AF69F0"/>
    <w:p w14:paraId="526CE59D" w14:textId="77777777" w:rsidR="00AF69F0" w:rsidRDefault="00AF69F0" w:rsidP="00AF69F0"/>
    <w:p w14:paraId="57FC101A" w14:textId="77777777" w:rsidR="00AF69F0" w:rsidRDefault="00AF69F0" w:rsidP="00AF69F0"/>
    <w:p w14:paraId="0BDD7710" w14:textId="77777777" w:rsidR="00AF69F0" w:rsidRDefault="00AF69F0" w:rsidP="00AF69F0"/>
    <w:p w14:paraId="47CDEF24" w14:textId="77777777" w:rsidR="00AF69F0" w:rsidRDefault="00AF69F0" w:rsidP="00AF69F0"/>
    <w:p w14:paraId="61F16CFD" w14:textId="77777777" w:rsidR="00AF69F0" w:rsidRDefault="00AF69F0" w:rsidP="00AF69F0"/>
    <w:p w14:paraId="3F881B62" w14:textId="77777777" w:rsidR="00AF69F0" w:rsidRDefault="00AF69F0" w:rsidP="00AF69F0"/>
    <w:p w14:paraId="0E716B04" w14:textId="77777777" w:rsidR="00AF69F0" w:rsidRDefault="00AF69F0" w:rsidP="00AF69F0"/>
    <w:p w14:paraId="53CE734D" w14:textId="77777777" w:rsidR="00AF69F0" w:rsidRDefault="00AF69F0" w:rsidP="00AF69F0"/>
    <w:p w14:paraId="162985B4" w14:textId="77777777" w:rsidR="00AF69F0" w:rsidRDefault="00AF69F0" w:rsidP="00AF69F0"/>
    <w:p w14:paraId="26FAE787" w14:textId="77777777" w:rsidR="00AF69F0" w:rsidRDefault="00AF69F0" w:rsidP="00AF69F0"/>
    <w:p w14:paraId="0B3D4640" w14:textId="77777777" w:rsidR="00AF69F0" w:rsidRDefault="00AF69F0" w:rsidP="00AF69F0"/>
    <w:p w14:paraId="098C314F" w14:textId="77777777" w:rsidR="00AF69F0" w:rsidRDefault="00AF69F0" w:rsidP="00AF69F0"/>
    <w:p w14:paraId="28C9E7B7" w14:textId="77777777" w:rsidR="00AF69F0" w:rsidRDefault="00AF69F0" w:rsidP="00AF69F0"/>
    <w:p w14:paraId="603E9ED5" w14:textId="77777777" w:rsidR="00AF69F0" w:rsidRDefault="00AF69F0" w:rsidP="00AF69F0"/>
    <w:p w14:paraId="50B10F1F" w14:textId="77777777" w:rsidR="00AF69F0" w:rsidRDefault="00AF69F0" w:rsidP="00AF69F0"/>
    <w:p w14:paraId="42FA3F81" w14:textId="339E05CF" w:rsidR="009E5309" w:rsidRPr="00AF69F0" w:rsidRDefault="00B5530F" w:rsidP="007F424C">
      <w:pPr>
        <w:pStyle w:val="berschrift2"/>
      </w:pPr>
      <w:bookmarkStart w:id="20" w:name="_Toc146184606"/>
      <w:r w:rsidRPr="00AF69F0">
        <w:lastRenderedPageBreak/>
        <w:t xml:space="preserve">M3 </w:t>
      </w:r>
      <w:r w:rsidRPr="00AF69F0">
        <w:t>Lektüreaufgaben</w:t>
      </w:r>
      <w:bookmarkEnd w:id="20"/>
    </w:p>
    <w:p w14:paraId="1562FED3" w14:textId="77777777" w:rsidR="009E5309" w:rsidRDefault="00B5530F">
      <w:pPr>
        <w:spacing w:after="100"/>
        <w:rPr>
          <w:rFonts w:ascii="Calibri" w:hAnsi="Calibri"/>
        </w:rPr>
      </w:pPr>
      <w:r>
        <w:rPr>
          <w:rFonts w:ascii="Calibri" w:hAnsi="Calibri"/>
        </w:rPr>
        <w:t>1. Lesen Sie die Definition von Othering (M4) und die Textausschnitte Ihres Themenschwerpunkts und markieren Sie wichtige Punkte. Machen Sie sich Stichpunkte zur Beantwortung der Fragen. [30 min]</w:t>
      </w:r>
    </w:p>
    <w:p w14:paraId="11D698A8" w14:textId="77777777" w:rsidR="009E5309" w:rsidRDefault="00B5530F">
      <w:pPr>
        <w:numPr>
          <w:ilvl w:val="0"/>
          <w:numId w:val="8"/>
        </w:numPr>
        <w:pBdr>
          <w:top w:val="nil"/>
          <w:left w:val="nil"/>
          <w:bottom w:val="nil"/>
          <w:right w:val="nil"/>
          <w:between w:val="nil"/>
        </w:pBdr>
        <w:spacing w:after="0" w:line="360" w:lineRule="auto"/>
        <w:rPr>
          <w:rFonts w:ascii="Calibri" w:hAnsi="Calibri"/>
          <w:color w:val="000000"/>
        </w:rPr>
      </w:pPr>
      <w:r>
        <w:rPr>
          <w:rFonts w:ascii="Calibri" w:hAnsi="Calibri"/>
          <w:color w:val="000000"/>
          <w:sz w:val="22"/>
        </w:rPr>
        <w:t xml:space="preserve">Monolingualer Habitus: Dirim, 2017 </w:t>
      </w:r>
      <w:r>
        <w:rPr>
          <w:rFonts w:ascii="Calibri" w:hAnsi="Calibri"/>
          <w:color w:val="000000"/>
          <w:sz w:val="22"/>
        </w:rPr>
        <w:t>(Einführung [S.7], 1. Absatz von Kapitel 2 [S.8] und Kapitel 3 [S. 11-14])</w:t>
      </w:r>
    </w:p>
    <w:p w14:paraId="70AB1AC1" w14:textId="77777777" w:rsidR="009E5309" w:rsidRDefault="00B5530F">
      <w:pPr>
        <w:numPr>
          <w:ilvl w:val="0"/>
          <w:numId w:val="8"/>
        </w:numPr>
        <w:pBdr>
          <w:top w:val="nil"/>
          <w:left w:val="nil"/>
          <w:bottom w:val="nil"/>
          <w:right w:val="nil"/>
          <w:between w:val="nil"/>
        </w:pBdr>
        <w:spacing w:before="0" w:after="0" w:line="360" w:lineRule="auto"/>
        <w:rPr>
          <w:rFonts w:ascii="Calibri" w:hAnsi="Calibri"/>
          <w:color w:val="000000"/>
        </w:rPr>
      </w:pPr>
      <w:r>
        <w:rPr>
          <w:rFonts w:ascii="Calibri" w:hAnsi="Calibri"/>
          <w:color w:val="000000"/>
          <w:sz w:val="22"/>
        </w:rPr>
        <w:t>Prestige von Sprachen: Knappik &amp; Ayten, 2020 (Kapitel 1 [S.1-3] und Kapitel 2.2 [S.13-17])</w:t>
      </w:r>
    </w:p>
    <w:p w14:paraId="6F2E4104" w14:textId="77777777" w:rsidR="009E5309" w:rsidRDefault="00B5530F">
      <w:pPr>
        <w:numPr>
          <w:ilvl w:val="0"/>
          <w:numId w:val="8"/>
        </w:numPr>
        <w:pBdr>
          <w:top w:val="nil"/>
          <w:left w:val="nil"/>
          <w:bottom w:val="nil"/>
          <w:right w:val="nil"/>
          <w:between w:val="nil"/>
        </w:pBdr>
        <w:spacing w:before="0" w:line="360" w:lineRule="auto"/>
        <w:jc w:val="both"/>
        <w:rPr>
          <w:rFonts w:ascii="Calibri" w:hAnsi="Calibri"/>
          <w:color w:val="000000"/>
        </w:rPr>
      </w:pPr>
      <w:r>
        <w:rPr>
          <w:rFonts w:ascii="Calibri" w:hAnsi="Calibri"/>
          <w:color w:val="000000"/>
          <w:sz w:val="22"/>
        </w:rPr>
        <w:t>Native Speakerism: Dirim&amp;Pokitsch, 2018 (Kapitel 3 [S. 21-26])</w:t>
      </w:r>
    </w:p>
    <w:p w14:paraId="5C812DAA" w14:textId="77777777" w:rsidR="009E5309" w:rsidRDefault="00B5530F">
      <w:pPr>
        <w:spacing w:before="0" w:after="0" w:line="360" w:lineRule="auto"/>
        <w:jc w:val="both"/>
        <w:rPr>
          <w:rFonts w:ascii="Calibri" w:hAnsi="Calibri"/>
        </w:rPr>
      </w:pPr>
      <w:r>
        <w:rPr>
          <w:rFonts w:ascii="Calibri" w:hAnsi="Calibri"/>
        </w:rPr>
        <w:t xml:space="preserve">Welche Wirkmacht zeigt das </w:t>
      </w:r>
      <w:r>
        <w:rPr>
          <w:rFonts w:ascii="Calibri" w:hAnsi="Calibri"/>
        </w:rPr>
        <w:t>Phänomen (Monolingualer Habitus, Prestige von Sprachen, Native Speakerism) in Form des Othering?</w:t>
      </w:r>
    </w:p>
    <w:p w14:paraId="62C1AC4C" w14:textId="77777777" w:rsidR="009E5309" w:rsidRDefault="009E5309">
      <w:pPr>
        <w:pBdr>
          <w:top w:val="single" w:sz="6" w:space="1" w:color="000000"/>
          <w:bottom w:val="single" w:sz="6" w:space="1" w:color="000000"/>
        </w:pBdr>
        <w:spacing w:before="0" w:after="0" w:line="360" w:lineRule="auto"/>
        <w:jc w:val="both"/>
        <w:rPr>
          <w:rFonts w:ascii="Calibri" w:hAnsi="Calibri"/>
        </w:rPr>
      </w:pPr>
    </w:p>
    <w:p w14:paraId="3AFBBBC6"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665F5E70"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73B6E1C6"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4A006922"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0CCE0F1A"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58261270"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479E4328" w14:textId="77777777" w:rsidR="009E5309" w:rsidRDefault="009E5309">
      <w:pPr>
        <w:pBdr>
          <w:bottom w:val="single" w:sz="6" w:space="1" w:color="000000"/>
        </w:pBdr>
        <w:spacing w:before="0" w:after="0" w:line="360" w:lineRule="auto"/>
        <w:jc w:val="both"/>
        <w:rPr>
          <w:rFonts w:ascii="Calibri" w:hAnsi="Calibri"/>
        </w:rPr>
      </w:pPr>
    </w:p>
    <w:p w14:paraId="1D8321A9" w14:textId="77777777" w:rsidR="009E5309" w:rsidRDefault="009E5309">
      <w:pPr>
        <w:spacing w:before="0" w:after="0" w:line="360" w:lineRule="auto"/>
        <w:jc w:val="both"/>
        <w:rPr>
          <w:rFonts w:ascii="Calibri" w:hAnsi="Calibri"/>
        </w:rPr>
      </w:pPr>
    </w:p>
    <w:p w14:paraId="4AAF18DA" w14:textId="77777777" w:rsidR="009E5309" w:rsidRDefault="00B5530F">
      <w:pPr>
        <w:spacing w:before="0" w:after="0" w:line="360" w:lineRule="auto"/>
        <w:jc w:val="both"/>
        <w:rPr>
          <w:rFonts w:ascii="Calibri" w:hAnsi="Calibri"/>
        </w:rPr>
      </w:pPr>
      <w:r>
        <w:rPr>
          <w:rFonts w:ascii="Calibri" w:hAnsi="Calibri"/>
        </w:rPr>
        <w:t>Wie hängt das Phänomen mit Linguizismus zusammen?</w:t>
      </w:r>
    </w:p>
    <w:p w14:paraId="3A592F79"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0A7F0B5A"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46E33FBB"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1710C014"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78A57C41"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7F9CC444"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3C22723E"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10859303"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6F658F70" w14:textId="77777777" w:rsidR="009E5309" w:rsidRDefault="009E5309">
      <w:pPr>
        <w:pBdr>
          <w:bottom w:val="single" w:sz="6" w:space="1" w:color="000000"/>
          <w:between w:val="single" w:sz="6" w:space="1" w:color="000000"/>
        </w:pBdr>
        <w:spacing w:before="0" w:after="0" w:line="360" w:lineRule="auto"/>
        <w:jc w:val="both"/>
        <w:rPr>
          <w:rFonts w:ascii="Calibri" w:hAnsi="Calibri"/>
        </w:rPr>
      </w:pPr>
    </w:p>
    <w:p w14:paraId="263CA21E" w14:textId="77777777" w:rsidR="009E5309" w:rsidRDefault="009E5309">
      <w:pPr>
        <w:spacing w:after="100" w:line="360" w:lineRule="auto"/>
        <w:rPr>
          <w:rFonts w:ascii="Calibri" w:hAnsi="Calibri"/>
        </w:rPr>
      </w:pPr>
    </w:p>
    <w:p w14:paraId="7F24180F" w14:textId="77777777" w:rsidR="009E5309" w:rsidRDefault="00B5530F">
      <w:pPr>
        <w:spacing w:after="100" w:line="360" w:lineRule="auto"/>
        <w:rPr>
          <w:rFonts w:ascii="Calibri" w:hAnsi="Calibri"/>
        </w:rPr>
      </w:pPr>
      <w:bookmarkStart w:id="21" w:name="_heading=h.1y810tw" w:colFirst="0" w:colLast="0"/>
      <w:bookmarkEnd w:id="21"/>
      <w:r>
        <w:rPr>
          <w:rFonts w:ascii="Calibri" w:hAnsi="Calibri"/>
        </w:rPr>
        <w:lastRenderedPageBreak/>
        <w:t xml:space="preserve">2. Tauschen Sie sich in Ihrer Gruppe über die Lektüre und die Fragen aus. </w:t>
      </w:r>
      <w:r>
        <w:rPr>
          <w:rFonts w:ascii="Calibri" w:hAnsi="Calibri"/>
        </w:rPr>
        <w:t>Überlegen Sie gemeinsam, wie sich das besprochene Phänomen im Verhalten der Lehrperson im Animationsvideo zeigt. [30 min]</w:t>
      </w:r>
      <w:r>
        <w:br w:type="page"/>
      </w:r>
    </w:p>
    <w:p w14:paraId="26BBFC60" w14:textId="77777777" w:rsidR="009E5309" w:rsidRPr="00AF69F0" w:rsidRDefault="00B5530F" w:rsidP="007F424C">
      <w:pPr>
        <w:pStyle w:val="berschrift2"/>
      </w:pPr>
      <w:bookmarkStart w:id="22" w:name="_Toc146184607"/>
      <w:r w:rsidRPr="00AF69F0">
        <w:lastRenderedPageBreak/>
        <w:t>M4 Definition von Othering</w:t>
      </w:r>
      <w:bookmarkEnd w:id="22"/>
    </w:p>
    <w:p w14:paraId="14CDAB58" w14:textId="77777777" w:rsidR="009E5309" w:rsidRDefault="00B5530F">
      <w:pPr>
        <w:spacing w:after="0" w:line="360" w:lineRule="auto"/>
        <w:jc w:val="both"/>
        <w:rPr>
          <w:sz w:val="20"/>
          <w:szCs w:val="20"/>
        </w:rPr>
      </w:pPr>
      <w:bookmarkStart w:id="23" w:name="_heading=h.2xcytpi" w:colFirst="0" w:colLast="0"/>
      <w:bookmarkEnd w:id="23"/>
      <w:r>
        <w:rPr>
          <w:sz w:val="20"/>
          <w:szCs w:val="20"/>
        </w:rPr>
        <w:t xml:space="preserve">„Postkoloniale Theorie zeichnet die Notwendigkeit des irrationalen Anderen für die </w:t>
      </w:r>
      <w:r>
        <w:rPr>
          <w:sz w:val="20"/>
          <w:szCs w:val="20"/>
        </w:rPr>
        <w:t>Konstituierung des rationalen Selbst auf. Das von Said (1978) formulierte Konzept des Othering verdeutlicht dabei, dass der_die Andere beständig (neu) erzeugt und gleichzeitig auf der Position der Differenz festgezurrt werden muss. Das Fremd machen (Otheri</w:t>
      </w:r>
      <w:r>
        <w:rPr>
          <w:sz w:val="20"/>
          <w:szCs w:val="20"/>
        </w:rPr>
        <w:t xml:space="preserve">ng) bedient sich der Differenz als konstitutives Außen, um Identität herzustellen. Othering bedarf insoweit zwangsläufig der Essenzialisierung und Homogenisierung. Innerhalb der Kolonisierungsprozesse wurde so ein klares „Wir“ und die „Anderen“ – „Europa“ </w:t>
      </w:r>
      <w:r>
        <w:rPr>
          <w:sz w:val="20"/>
          <w:szCs w:val="20"/>
        </w:rPr>
        <w:t>und der „Rest“, wie Stuart Hall bemerkt – hergestellt. In ähnlicher Weise sieht Homi Bhabha (1994) das Subjekt in kontinuierlicher Auseinandersetzung und Abgrenzung mit dem Anderen. Infolgedessen bleibt das Selbst durch eine immanente Ambivalenz gekennzeic</w:t>
      </w:r>
      <w:r>
        <w:rPr>
          <w:sz w:val="20"/>
          <w:szCs w:val="20"/>
        </w:rPr>
        <w:t>hnet, die es konstitutiv in sich trägt.“ Castro Varela, 2010, S. 256</w:t>
      </w:r>
    </w:p>
    <w:p w14:paraId="313318D9" w14:textId="77777777" w:rsidR="009E5309" w:rsidRDefault="00B5530F">
      <w:pPr>
        <w:spacing w:line="360" w:lineRule="auto"/>
        <w:jc w:val="both"/>
        <w:rPr>
          <w:sz w:val="20"/>
          <w:szCs w:val="20"/>
        </w:rPr>
      </w:pPr>
      <w:r>
        <w:rPr>
          <w:sz w:val="20"/>
          <w:szCs w:val="20"/>
        </w:rPr>
        <w:t>Essenzialisierung kann verstanden werden als erstarrende Differenz, wobei spezifische Verhaltensweisen zum „Wesen“ der Betroffenen erklärt werden (vgl. Kessl &amp; Maurer, 2010).</w:t>
      </w:r>
    </w:p>
    <w:p w14:paraId="104D1A6C" w14:textId="77777777" w:rsidR="009E5309" w:rsidRPr="00AF69F0" w:rsidRDefault="00B5530F" w:rsidP="007F424C">
      <w:pPr>
        <w:pStyle w:val="berschrift2"/>
      </w:pPr>
      <w:bookmarkStart w:id="24" w:name="_Toc146184608"/>
      <w:r w:rsidRPr="00AF69F0">
        <w:t>M5 Linguizis</w:t>
      </w:r>
      <w:r w:rsidRPr="00AF69F0">
        <w:t>muskritik</w:t>
      </w:r>
      <w:bookmarkEnd w:id="24"/>
    </w:p>
    <w:p w14:paraId="78FB4FB0" w14:textId="77777777" w:rsidR="009E5309" w:rsidRDefault="00B5530F">
      <w:pPr>
        <w:spacing w:line="360" w:lineRule="auto"/>
        <w:jc w:val="both"/>
        <w:rPr>
          <w:rFonts w:ascii="Calibri" w:hAnsi="Calibri"/>
        </w:rPr>
      </w:pPr>
      <w:r>
        <w:rPr>
          <w:rFonts w:ascii="Calibri" w:hAnsi="Calibri"/>
        </w:rPr>
        <w:t>1. Beschäftigen Sie sich mit dem Ansatz der Linguizismuskritik mithilfe folgender Lektüreausschnitte:</w:t>
      </w:r>
    </w:p>
    <w:p w14:paraId="5C2D0474" w14:textId="77777777" w:rsidR="009E5309" w:rsidRDefault="00B5530F">
      <w:pPr>
        <w:numPr>
          <w:ilvl w:val="0"/>
          <w:numId w:val="7"/>
        </w:numPr>
        <w:pBdr>
          <w:top w:val="nil"/>
          <w:left w:val="nil"/>
          <w:bottom w:val="nil"/>
          <w:right w:val="nil"/>
          <w:between w:val="nil"/>
        </w:pBdr>
        <w:spacing w:after="0" w:line="360" w:lineRule="auto"/>
        <w:jc w:val="both"/>
        <w:rPr>
          <w:rFonts w:ascii="Calibri" w:hAnsi="Calibri"/>
          <w:color w:val="000000"/>
          <w:sz w:val="20"/>
          <w:szCs w:val="20"/>
        </w:rPr>
      </w:pPr>
      <w:r>
        <w:rPr>
          <w:rFonts w:ascii="Calibri" w:hAnsi="Calibri"/>
          <w:color w:val="000000"/>
          <w:sz w:val="22"/>
        </w:rPr>
        <w:t>Dirim, 2017, S. 15f.</w:t>
      </w:r>
    </w:p>
    <w:p w14:paraId="4610B72C" w14:textId="77777777" w:rsidR="009E5309" w:rsidRDefault="00B5530F">
      <w:pPr>
        <w:numPr>
          <w:ilvl w:val="0"/>
          <w:numId w:val="7"/>
        </w:numPr>
        <w:pBdr>
          <w:top w:val="nil"/>
          <w:left w:val="nil"/>
          <w:bottom w:val="nil"/>
          <w:right w:val="nil"/>
          <w:between w:val="nil"/>
        </w:pBdr>
        <w:spacing w:before="0" w:after="0" w:line="360" w:lineRule="auto"/>
        <w:jc w:val="both"/>
        <w:rPr>
          <w:rFonts w:ascii="Calibri" w:hAnsi="Calibri"/>
          <w:color w:val="000000"/>
          <w:sz w:val="20"/>
          <w:szCs w:val="20"/>
        </w:rPr>
      </w:pPr>
      <w:r>
        <w:rPr>
          <w:rFonts w:ascii="Calibri" w:hAnsi="Calibri"/>
          <w:color w:val="000000"/>
          <w:sz w:val="22"/>
        </w:rPr>
        <w:t>Knappik&amp;Ayten, 2020, S. 23f.</w:t>
      </w:r>
    </w:p>
    <w:p w14:paraId="0A4FF572" w14:textId="77777777" w:rsidR="009E5309" w:rsidRDefault="00B5530F">
      <w:pPr>
        <w:numPr>
          <w:ilvl w:val="0"/>
          <w:numId w:val="7"/>
        </w:numPr>
        <w:pBdr>
          <w:top w:val="nil"/>
          <w:left w:val="nil"/>
          <w:bottom w:val="nil"/>
          <w:right w:val="nil"/>
          <w:between w:val="nil"/>
        </w:pBdr>
        <w:spacing w:before="0" w:line="360" w:lineRule="auto"/>
        <w:jc w:val="both"/>
        <w:rPr>
          <w:rFonts w:ascii="Calibri" w:hAnsi="Calibri"/>
          <w:color w:val="000000"/>
          <w:sz w:val="20"/>
          <w:szCs w:val="20"/>
        </w:rPr>
      </w:pPr>
      <w:r>
        <w:rPr>
          <w:rFonts w:ascii="Calibri" w:hAnsi="Calibri"/>
          <w:color w:val="000000"/>
          <w:sz w:val="22"/>
        </w:rPr>
        <w:t>Dirim&amp;Pokitsch, 2018, S. 28</w:t>
      </w:r>
    </w:p>
    <w:p w14:paraId="3887BD74" w14:textId="77777777" w:rsidR="009E5309" w:rsidRDefault="00B5530F">
      <w:pPr>
        <w:pBdr>
          <w:bottom w:val="single" w:sz="6" w:space="1" w:color="000000"/>
        </w:pBdr>
        <w:spacing w:line="360" w:lineRule="auto"/>
        <w:jc w:val="both"/>
      </w:pPr>
      <w:r>
        <w:t xml:space="preserve">2. Was verstehen Sie unter Linguizismuskritik? Wie könnten Sie </w:t>
      </w:r>
      <w:r>
        <w:t>Linguizismuskritik in Ihrer Position als Lehrkraft und innerhalb Ihrer Institution einbeziehen?</w:t>
      </w:r>
    </w:p>
    <w:p w14:paraId="4A7BD6F8" w14:textId="77777777" w:rsidR="009E5309" w:rsidRDefault="009E5309">
      <w:pPr>
        <w:pBdr>
          <w:bottom w:val="single" w:sz="6" w:space="1" w:color="000000"/>
        </w:pBdr>
        <w:spacing w:after="0" w:line="360" w:lineRule="auto"/>
        <w:jc w:val="both"/>
      </w:pPr>
    </w:p>
    <w:p w14:paraId="0BF2BB0B" w14:textId="77777777" w:rsidR="009E5309" w:rsidRDefault="009E5309">
      <w:pPr>
        <w:spacing w:before="0" w:after="0" w:line="360" w:lineRule="auto"/>
        <w:jc w:val="both"/>
      </w:pPr>
    </w:p>
    <w:p w14:paraId="79FE4B64" w14:textId="77777777" w:rsidR="009E5309" w:rsidRDefault="009E5309">
      <w:pPr>
        <w:pBdr>
          <w:top w:val="single" w:sz="6" w:space="1" w:color="000000"/>
          <w:bottom w:val="single" w:sz="6" w:space="1" w:color="000000"/>
        </w:pBdr>
        <w:spacing w:before="0" w:after="0" w:line="360" w:lineRule="auto"/>
        <w:jc w:val="both"/>
      </w:pPr>
    </w:p>
    <w:p w14:paraId="2B9F3696" w14:textId="77777777" w:rsidR="009E5309" w:rsidRDefault="009E5309">
      <w:pPr>
        <w:pBdr>
          <w:bottom w:val="single" w:sz="6" w:space="1" w:color="000000"/>
          <w:between w:val="single" w:sz="6" w:space="1" w:color="000000"/>
        </w:pBdr>
        <w:spacing w:before="0" w:after="0" w:line="360" w:lineRule="auto"/>
        <w:jc w:val="both"/>
      </w:pPr>
    </w:p>
    <w:p w14:paraId="15FDEAB1" w14:textId="77777777" w:rsidR="009E5309" w:rsidRDefault="009E5309">
      <w:pPr>
        <w:pBdr>
          <w:bottom w:val="single" w:sz="6" w:space="1" w:color="000000"/>
          <w:between w:val="single" w:sz="6" w:space="1" w:color="000000"/>
        </w:pBdr>
        <w:spacing w:before="0" w:after="0" w:line="360" w:lineRule="auto"/>
        <w:jc w:val="both"/>
      </w:pPr>
    </w:p>
    <w:p w14:paraId="492145BE" w14:textId="77777777" w:rsidR="009E5309" w:rsidRDefault="009E5309" w:rsidP="00464B02">
      <w:pPr>
        <w:pBdr>
          <w:bottom w:val="single" w:sz="6" w:space="1" w:color="000000"/>
          <w:between w:val="single" w:sz="6" w:space="1" w:color="000000"/>
        </w:pBdr>
        <w:spacing w:before="0" w:after="0" w:line="360" w:lineRule="auto"/>
        <w:jc w:val="right"/>
      </w:pPr>
    </w:p>
    <w:p w14:paraId="1C7D61C4" w14:textId="77777777" w:rsidR="009E5309" w:rsidRDefault="009E5309">
      <w:pPr>
        <w:pBdr>
          <w:bottom w:val="single" w:sz="6" w:space="1" w:color="000000"/>
          <w:between w:val="single" w:sz="6" w:space="1" w:color="000000"/>
        </w:pBdr>
        <w:spacing w:before="0" w:after="0" w:line="360" w:lineRule="auto"/>
        <w:jc w:val="both"/>
      </w:pPr>
    </w:p>
    <w:p w14:paraId="7FD3A7AF" w14:textId="7F8C6880" w:rsidR="009E5309" w:rsidRDefault="009E5309" w:rsidP="00464B02"/>
    <w:sectPr w:rsidR="009E5309">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C3D7" w14:textId="77777777" w:rsidR="00B5530F" w:rsidRDefault="00B5530F">
      <w:pPr>
        <w:spacing w:before="0" w:after="0" w:line="240" w:lineRule="auto"/>
      </w:pPr>
      <w:r>
        <w:separator/>
      </w:r>
    </w:p>
  </w:endnote>
  <w:endnote w:type="continuationSeparator" w:id="0">
    <w:p w14:paraId="7A7E63BC" w14:textId="77777777" w:rsidR="00B5530F" w:rsidRDefault="00B553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288B" w14:textId="77777777" w:rsidR="009E5309" w:rsidRDefault="00B5530F">
    <w:pPr>
      <w:pBdr>
        <w:top w:val="nil"/>
        <w:left w:val="nil"/>
        <w:bottom w:val="nil"/>
        <w:right w:val="nil"/>
        <w:between w:val="nil"/>
      </w:pBdr>
      <w:tabs>
        <w:tab w:val="center" w:pos="4536"/>
        <w:tab w:val="right" w:pos="9072"/>
      </w:tabs>
      <w:spacing w:before="0" w:after="0" w:line="240" w:lineRule="auto"/>
      <w:jc w:val="right"/>
      <w:rPr>
        <w:rFonts w:ascii="Calibri" w:hAnsi="Calibri"/>
        <w:color w:val="000000"/>
      </w:rPr>
    </w:pPr>
    <w:r>
      <w:rPr>
        <w:rFonts w:ascii="Calibri" w:hAnsi="Calibri"/>
        <w:color w:val="000000"/>
      </w:rPr>
      <w:fldChar w:fldCharType="begin"/>
    </w:r>
    <w:r>
      <w:rPr>
        <w:rFonts w:ascii="Calibri" w:hAnsi="Calibri"/>
        <w:color w:val="000000"/>
        <w:sz w:val="22"/>
      </w:rPr>
      <w:instrText>PAGE</w:instrText>
    </w:r>
    <w:r>
      <w:rPr>
        <w:rFonts w:ascii="Calibri" w:hAnsi="Calibri"/>
        <w:color w:val="000000"/>
      </w:rPr>
      <w:fldChar w:fldCharType="separate"/>
    </w:r>
    <w:r w:rsidR="004D44FB">
      <w:rPr>
        <w:rFonts w:ascii="Calibri" w:hAnsi="Calibri"/>
        <w:noProof/>
        <w:color w:val="000000"/>
      </w:rPr>
      <w:t>1</w:t>
    </w:r>
    <w:r>
      <w:rPr>
        <w:rFonts w:ascii="Calibri" w:hAnsi="Calibri"/>
        <w:color w:val="000000"/>
      </w:rPr>
      <w:fldChar w:fldCharType="end"/>
    </w:r>
  </w:p>
  <w:p w14:paraId="549A1238" w14:textId="77777777" w:rsidR="009E5309" w:rsidRDefault="009E5309">
    <w:pPr>
      <w:pBdr>
        <w:top w:val="nil"/>
        <w:left w:val="nil"/>
        <w:bottom w:val="nil"/>
        <w:right w:val="nil"/>
        <w:between w:val="nil"/>
      </w:pBdr>
      <w:tabs>
        <w:tab w:val="center" w:pos="4536"/>
        <w:tab w:val="right" w:pos="9072"/>
      </w:tabs>
      <w:spacing w:before="0" w:after="0"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1972" w14:textId="77777777" w:rsidR="00B5530F" w:rsidRDefault="00B5530F">
      <w:pPr>
        <w:spacing w:before="0" w:after="0" w:line="240" w:lineRule="auto"/>
      </w:pPr>
      <w:r>
        <w:separator/>
      </w:r>
    </w:p>
  </w:footnote>
  <w:footnote w:type="continuationSeparator" w:id="0">
    <w:p w14:paraId="55DE5215" w14:textId="77777777" w:rsidR="00B5530F" w:rsidRDefault="00B5530F">
      <w:pPr>
        <w:spacing w:before="0" w:after="0" w:line="240" w:lineRule="auto"/>
      </w:pPr>
      <w:r>
        <w:continuationSeparator/>
      </w:r>
    </w:p>
  </w:footnote>
  <w:footnote w:id="1">
    <w:p w14:paraId="12D6798D" w14:textId="77777777" w:rsidR="009E5309" w:rsidRPr="00D240BA" w:rsidRDefault="00B5530F">
      <w:pPr>
        <w:pBdr>
          <w:top w:val="nil"/>
          <w:left w:val="nil"/>
          <w:bottom w:val="nil"/>
          <w:right w:val="nil"/>
          <w:between w:val="nil"/>
        </w:pBdr>
        <w:spacing w:before="0" w:after="0"/>
        <w:rPr>
          <w:rFonts w:cs="Times New Roman"/>
          <w:color w:val="000000"/>
          <w:sz w:val="20"/>
          <w:szCs w:val="20"/>
        </w:rPr>
      </w:pPr>
      <w:r w:rsidRPr="00D240BA">
        <w:rPr>
          <w:rFonts w:cs="Times New Roman"/>
          <w:sz w:val="20"/>
          <w:szCs w:val="20"/>
          <w:vertAlign w:val="superscript"/>
        </w:rPr>
        <w:footnoteRef/>
      </w:r>
      <w:r w:rsidRPr="00D240BA">
        <w:rPr>
          <w:rFonts w:cs="Times New Roman"/>
          <w:color w:val="000000"/>
          <w:sz w:val="20"/>
          <w:szCs w:val="20"/>
        </w:rPr>
        <w:t xml:space="preserve"> Zu einem grundlegenden Verständnis von Intersektionalität s. Walgenbach (2012).</w:t>
      </w:r>
    </w:p>
  </w:footnote>
  <w:footnote w:id="2">
    <w:p w14:paraId="4901C50D" w14:textId="77777777" w:rsidR="009E5309" w:rsidRDefault="00B5530F">
      <w:pPr>
        <w:pBdr>
          <w:top w:val="nil"/>
          <w:left w:val="nil"/>
          <w:bottom w:val="nil"/>
          <w:right w:val="nil"/>
          <w:between w:val="nil"/>
        </w:pBdr>
        <w:spacing w:before="0" w:after="0"/>
        <w:rPr>
          <w:rFonts w:ascii="Calibri" w:hAnsi="Calibri"/>
          <w:color w:val="000000"/>
          <w:sz w:val="20"/>
          <w:szCs w:val="20"/>
        </w:rPr>
      </w:pPr>
      <w:r w:rsidRPr="00D240BA">
        <w:rPr>
          <w:rFonts w:cs="Times New Roman"/>
          <w:sz w:val="20"/>
          <w:szCs w:val="20"/>
          <w:vertAlign w:val="superscript"/>
        </w:rPr>
        <w:footnoteRef/>
      </w:r>
      <w:r w:rsidRPr="00D240BA">
        <w:rPr>
          <w:rFonts w:cs="Times New Roman"/>
          <w:color w:val="000000"/>
          <w:sz w:val="20"/>
          <w:szCs w:val="20"/>
        </w:rPr>
        <w:t xml:space="preserve"> Die Großschreibung verweist auf das emanzipative Potenzial, das dieser Position innewohnt.</w:t>
      </w:r>
    </w:p>
  </w:footnote>
  <w:footnote w:id="3">
    <w:p w14:paraId="63F171B7" w14:textId="77777777" w:rsidR="009E5309" w:rsidRDefault="00B5530F">
      <w:pPr>
        <w:pBdr>
          <w:top w:val="nil"/>
          <w:left w:val="nil"/>
          <w:bottom w:val="nil"/>
          <w:right w:val="nil"/>
          <w:between w:val="nil"/>
        </w:pBdr>
        <w:spacing w:before="0" w:after="0"/>
        <w:rPr>
          <w:rFonts w:ascii="Calibri" w:hAnsi="Calibri"/>
          <w:color w:val="000000"/>
        </w:rPr>
      </w:pPr>
      <w:r>
        <w:rPr>
          <w:vertAlign w:val="superscript"/>
        </w:rPr>
        <w:footnoteRef/>
      </w:r>
      <w:r>
        <w:rPr>
          <w:rFonts w:ascii="Calibri" w:hAnsi="Calibri"/>
          <w:color w:val="000000"/>
          <w:sz w:val="20"/>
          <w:szCs w:val="20"/>
        </w:rPr>
        <w:t xml:space="preserve"> </w:t>
      </w:r>
      <w:r w:rsidRPr="00974E91">
        <w:rPr>
          <w:rFonts w:cs="Times New Roman"/>
          <w:color w:val="000000"/>
          <w:sz w:val="20"/>
          <w:szCs w:val="20"/>
        </w:rPr>
        <w:t>Die Schreibweise in Anführungszeichen verweist auf die Konstruiertheit der Dicho</w:t>
      </w:r>
      <w:r w:rsidRPr="00974E91">
        <w:rPr>
          <w:rFonts w:cs="Times New Roman"/>
          <w:color w:val="000000"/>
          <w:sz w:val="20"/>
          <w:szCs w:val="20"/>
        </w:rPr>
        <w:t xml:space="preserve">tomie von normal und anders. Das Konzept der Veranderung (engl. </w:t>
      </w:r>
      <w:r w:rsidRPr="00974E91">
        <w:rPr>
          <w:rFonts w:cs="Times New Roman"/>
          <w:i/>
          <w:color w:val="000000"/>
          <w:sz w:val="20"/>
          <w:szCs w:val="20"/>
        </w:rPr>
        <w:t>Othering</w:t>
      </w:r>
      <w:r w:rsidRPr="00974E91">
        <w:rPr>
          <w:rFonts w:cs="Times New Roman"/>
          <w:color w:val="000000"/>
          <w:sz w:val="20"/>
          <w:szCs w:val="20"/>
        </w:rPr>
        <w:t>) als Verfahren der symbolischen Ausgrenzung ist auf Edward Said (1978) zurückzuführen und lässt sich aus postkolonialer Perspektive definieren als Prozess, in dem durch diskursive Pra</w:t>
      </w:r>
      <w:r w:rsidRPr="00974E91">
        <w:rPr>
          <w:rFonts w:cs="Times New Roman"/>
          <w:color w:val="000000"/>
          <w:sz w:val="20"/>
          <w:szCs w:val="20"/>
        </w:rPr>
        <w:t>ktiken verschiedene Subjekte hervorgebracht werden: Hegemoniale Subjekte, die entweder in einer machtvollen privilegierten Position sind oder dieser privilegierten Position unterworfen sind (vgl. Dirim&amp;Pokitsch,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5CB" w14:textId="7EB12001" w:rsidR="009E5309" w:rsidRDefault="009E5309">
    <w:pPr>
      <w:pBdr>
        <w:top w:val="nil"/>
        <w:left w:val="nil"/>
        <w:bottom w:val="nil"/>
        <w:right w:val="nil"/>
        <w:between w:val="nil"/>
      </w:pBdr>
      <w:tabs>
        <w:tab w:val="center" w:pos="4536"/>
        <w:tab w:val="right" w:pos="9072"/>
      </w:tabs>
      <w:spacing w:before="0" w:after="0" w:line="240" w:lineRule="auto"/>
      <w:rPr>
        <w:rFonts w:ascii="Calibri" w:hAnsi="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0A4"/>
    <w:multiLevelType w:val="multilevel"/>
    <w:tmpl w:val="89748B6A"/>
    <w:lvl w:ilvl="0">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1080" w:hanging="360"/>
      </w:p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02BD29BC"/>
    <w:multiLevelType w:val="multilevel"/>
    <w:tmpl w:val="87AEB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41284"/>
    <w:multiLevelType w:val="multilevel"/>
    <w:tmpl w:val="F7D65B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8053A5"/>
    <w:multiLevelType w:val="multilevel"/>
    <w:tmpl w:val="3C2CADD0"/>
    <w:lvl w:ilvl="0">
      <w:start w:val="1"/>
      <w:numFmt w:val="decimal"/>
      <w:lvlText w:val="%1."/>
      <w:lvlJc w:val="left"/>
      <w:pPr>
        <w:ind w:left="644" w:hanging="359"/>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4" w15:restartNumberingAfterBreak="0">
    <w:nsid w:val="30D33DBE"/>
    <w:multiLevelType w:val="multilevel"/>
    <w:tmpl w:val="E4F6628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AF401A"/>
    <w:multiLevelType w:val="multilevel"/>
    <w:tmpl w:val="ADF41756"/>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477802"/>
    <w:multiLevelType w:val="multilevel"/>
    <w:tmpl w:val="502AE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4DE1A96"/>
    <w:multiLevelType w:val="multilevel"/>
    <w:tmpl w:val="3AA67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F8F43E0"/>
    <w:multiLevelType w:val="multilevel"/>
    <w:tmpl w:val="69263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67B4449"/>
    <w:multiLevelType w:val="hybridMultilevel"/>
    <w:tmpl w:val="B4825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400CCF"/>
    <w:multiLevelType w:val="multilevel"/>
    <w:tmpl w:val="408A6342"/>
    <w:lvl w:ilvl="0">
      <w:start w:val="1"/>
      <w:numFmt w:val="lowerLetter"/>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6962918">
    <w:abstractNumId w:val="5"/>
  </w:num>
  <w:num w:numId="2" w16cid:durableId="1497963547">
    <w:abstractNumId w:val="1"/>
  </w:num>
  <w:num w:numId="3" w16cid:durableId="526257413">
    <w:abstractNumId w:val="4"/>
  </w:num>
  <w:num w:numId="4" w16cid:durableId="390352677">
    <w:abstractNumId w:val="6"/>
  </w:num>
  <w:num w:numId="5" w16cid:durableId="1645623270">
    <w:abstractNumId w:val="8"/>
  </w:num>
  <w:num w:numId="6" w16cid:durableId="1862939386">
    <w:abstractNumId w:val="7"/>
  </w:num>
  <w:num w:numId="7" w16cid:durableId="112944922">
    <w:abstractNumId w:val="10"/>
  </w:num>
  <w:num w:numId="8" w16cid:durableId="1261335022">
    <w:abstractNumId w:val="2"/>
  </w:num>
  <w:num w:numId="9" w16cid:durableId="556552249">
    <w:abstractNumId w:val="0"/>
  </w:num>
  <w:num w:numId="10" w16cid:durableId="1341276448">
    <w:abstractNumId w:val="3"/>
  </w:num>
  <w:num w:numId="11" w16cid:durableId="539318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09"/>
    <w:rsid w:val="0004136A"/>
    <w:rsid w:val="00054F33"/>
    <w:rsid w:val="00070FD1"/>
    <w:rsid w:val="000B1572"/>
    <w:rsid w:val="000B705C"/>
    <w:rsid w:val="000D3AEC"/>
    <w:rsid w:val="001156D8"/>
    <w:rsid w:val="00117C12"/>
    <w:rsid w:val="00134D48"/>
    <w:rsid w:val="00136560"/>
    <w:rsid w:val="001F4FD3"/>
    <w:rsid w:val="00252AE8"/>
    <w:rsid w:val="002859F7"/>
    <w:rsid w:val="002D6F7C"/>
    <w:rsid w:val="0030278B"/>
    <w:rsid w:val="00302BD1"/>
    <w:rsid w:val="00304BD4"/>
    <w:rsid w:val="003F2EB7"/>
    <w:rsid w:val="00451AA8"/>
    <w:rsid w:val="00464B02"/>
    <w:rsid w:val="004D44FB"/>
    <w:rsid w:val="005308F6"/>
    <w:rsid w:val="005628A2"/>
    <w:rsid w:val="005A4C59"/>
    <w:rsid w:val="005C010C"/>
    <w:rsid w:val="006944D1"/>
    <w:rsid w:val="006D5B8D"/>
    <w:rsid w:val="0070377E"/>
    <w:rsid w:val="0073157F"/>
    <w:rsid w:val="00737D8B"/>
    <w:rsid w:val="00751D1C"/>
    <w:rsid w:val="00756C91"/>
    <w:rsid w:val="007657D5"/>
    <w:rsid w:val="0079202F"/>
    <w:rsid w:val="007939E5"/>
    <w:rsid w:val="007E6065"/>
    <w:rsid w:val="007F424C"/>
    <w:rsid w:val="00824143"/>
    <w:rsid w:val="00892287"/>
    <w:rsid w:val="008A30EE"/>
    <w:rsid w:val="008C05E2"/>
    <w:rsid w:val="008E2579"/>
    <w:rsid w:val="00974E91"/>
    <w:rsid w:val="00997FB3"/>
    <w:rsid w:val="009E5309"/>
    <w:rsid w:val="00A6272B"/>
    <w:rsid w:val="00A815BB"/>
    <w:rsid w:val="00AF69F0"/>
    <w:rsid w:val="00B031AE"/>
    <w:rsid w:val="00B5530F"/>
    <w:rsid w:val="00B917C9"/>
    <w:rsid w:val="00C20A15"/>
    <w:rsid w:val="00D13DF7"/>
    <w:rsid w:val="00D240BA"/>
    <w:rsid w:val="00D26B46"/>
    <w:rsid w:val="00DB7B83"/>
    <w:rsid w:val="00DF19F7"/>
    <w:rsid w:val="00E24CAE"/>
    <w:rsid w:val="00F76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D5F5"/>
  <w15:docId w15:val="{0DFAC33F-69C5-4AFA-A0FE-B52A7B4A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A15"/>
    <w:pPr>
      <w:suppressAutoHyphens/>
    </w:pPr>
    <w:rPr>
      <w:rFonts w:ascii="Times New Roman" w:hAnsi="Times New Roman"/>
      <w:sz w:val="24"/>
    </w:rPr>
  </w:style>
  <w:style w:type="paragraph" w:styleId="berschrift1">
    <w:name w:val="heading 1"/>
    <w:basedOn w:val="Standard"/>
    <w:next w:val="Standard"/>
    <w:autoRedefine/>
    <w:uiPriority w:val="9"/>
    <w:qFormat/>
    <w:rsid w:val="00892287"/>
    <w:pPr>
      <w:shd w:val="clear" w:color="auto" w:fill="FFFFFF" w:themeFill="background1"/>
      <w:spacing w:after="0" w:line="360" w:lineRule="auto"/>
      <w:outlineLvl w:val="0"/>
    </w:pPr>
    <w:rPr>
      <w:b/>
      <w:sz w:val="28"/>
    </w:rPr>
  </w:style>
  <w:style w:type="paragraph" w:styleId="berschrift2">
    <w:name w:val="heading 2"/>
    <w:basedOn w:val="Standard"/>
    <w:next w:val="Standard"/>
    <w:autoRedefine/>
    <w:uiPriority w:val="9"/>
    <w:unhideWhenUsed/>
    <w:qFormat/>
    <w:rsid w:val="00824143"/>
    <w:pPr>
      <w:shd w:val="clear" w:color="auto" w:fill="FFFFFF" w:themeFill="background1"/>
      <w:spacing w:after="0" w:line="360" w:lineRule="auto"/>
      <w:outlineLvl w:val="1"/>
    </w:pPr>
    <w:rPr>
      <w:b/>
      <w:sz w:val="28"/>
    </w:rPr>
  </w:style>
  <w:style w:type="paragraph" w:styleId="berschrift3">
    <w:name w:val="heading 3"/>
    <w:basedOn w:val="Standard"/>
    <w:next w:val="Standard"/>
    <w:uiPriority w:val="9"/>
    <w:unhideWhenUsed/>
    <w:qFormat/>
    <w:rsid w:val="00BD64A0"/>
    <w:pPr>
      <w:pBdr>
        <w:top w:val="single" w:sz="6" w:space="2" w:color="00C6BB"/>
      </w:pBdr>
      <w:spacing w:before="0" w:after="0"/>
      <w:outlineLvl w:val="2"/>
    </w:pPr>
    <w:rPr>
      <w:caps/>
      <w:color w:val="00625C"/>
      <w:spacing w:val="15"/>
      <w:sz w:val="20"/>
    </w:rPr>
  </w:style>
  <w:style w:type="paragraph" w:styleId="berschrift4">
    <w:name w:val="heading 4"/>
    <w:basedOn w:val="Standard"/>
    <w:next w:val="Standard"/>
    <w:uiPriority w:val="9"/>
    <w:semiHidden/>
    <w:unhideWhenUsed/>
    <w:qFormat/>
    <w:rsid w:val="00D72B48"/>
    <w:pPr>
      <w:pBdr>
        <w:top w:val="dotted" w:sz="6" w:space="2" w:color="00C6BB"/>
      </w:pBdr>
      <w:spacing w:before="200" w:after="0"/>
      <w:outlineLvl w:val="3"/>
    </w:pPr>
    <w:rPr>
      <w:caps/>
      <w:color w:val="00948B"/>
      <w:spacing w:val="10"/>
      <w:sz w:val="20"/>
    </w:rPr>
  </w:style>
  <w:style w:type="paragraph" w:styleId="berschrift5">
    <w:name w:val="heading 5"/>
    <w:basedOn w:val="Standard"/>
    <w:next w:val="Standard"/>
    <w:uiPriority w:val="9"/>
    <w:semiHidden/>
    <w:unhideWhenUsed/>
    <w:qFormat/>
    <w:pPr>
      <w:pBdr>
        <w:bottom w:val="single" w:sz="6" w:space="1" w:color="00C6BB"/>
      </w:pBdr>
      <w:spacing w:before="200" w:after="0"/>
      <w:outlineLvl w:val="4"/>
    </w:pPr>
    <w:rPr>
      <w:caps/>
      <w:color w:val="00948B"/>
      <w:spacing w:val="10"/>
    </w:rPr>
  </w:style>
  <w:style w:type="paragraph" w:styleId="berschrift6">
    <w:name w:val="heading 6"/>
    <w:basedOn w:val="Standard"/>
    <w:next w:val="Standard"/>
    <w:uiPriority w:val="9"/>
    <w:semiHidden/>
    <w:unhideWhenUsed/>
    <w:qFormat/>
    <w:pPr>
      <w:pBdr>
        <w:bottom w:val="dotted" w:sz="6" w:space="1" w:color="00C6BB"/>
      </w:pBdr>
      <w:spacing w:before="200" w:after="0"/>
      <w:outlineLvl w:val="5"/>
    </w:pPr>
    <w:rPr>
      <w:caps/>
      <w:color w:val="00948B"/>
      <w:spacing w:val="10"/>
    </w:rPr>
  </w:style>
  <w:style w:type="paragraph" w:styleId="berschrift7">
    <w:name w:val="heading 7"/>
    <w:basedOn w:val="Standard"/>
    <w:next w:val="Standard"/>
    <w:pPr>
      <w:spacing w:before="200" w:after="0"/>
      <w:outlineLvl w:val="6"/>
    </w:pPr>
    <w:rPr>
      <w:caps/>
      <w:color w:val="00948B"/>
      <w:spacing w:val="10"/>
    </w:rPr>
  </w:style>
  <w:style w:type="paragraph" w:styleId="berschrift8">
    <w:name w:val="heading 8"/>
    <w:basedOn w:val="Standard"/>
    <w:next w:val="Standard"/>
    <w:pPr>
      <w:spacing w:before="200" w:after="0"/>
      <w:outlineLvl w:val="7"/>
    </w:pPr>
    <w:rPr>
      <w:caps/>
      <w:spacing w:val="10"/>
      <w:sz w:val="18"/>
      <w:szCs w:val="18"/>
    </w:rPr>
  </w:style>
  <w:style w:type="paragraph" w:styleId="berschrift9">
    <w:name w:val="heading 9"/>
    <w:basedOn w:val="Standard"/>
    <w:next w:val="Standard"/>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0" w:after="0"/>
    </w:pPr>
    <w:rPr>
      <w:caps/>
      <w:color w:val="00C6BB"/>
      <w:spacing w:val="10"/>
      <w:sz w:val="52"/>
      <w:szCs w:val="52"/>
    </w:rPr>
  </w:style>
  <w:style w:type="character" w:customStyle="1" w:styleId="berschrift1Zchn">
    <w:name w:val="Überschrift 1 Zchn"/>
    <w:basedOn w:val="Absatz-Standardschriftart"/>
    <w:rPr>
      <w:caps/>
      <w:color w:val="FFFFFF"/>
      <w:spacing w:val="15"/>
      <w:sz w:val="22"/>
      <w:szCs w:val="22"/>
      <w:shd w:val="clear" w:color="auto" w:fill="00C6BB"/>
    </w:rPr>
  </w:style>
  <w:style w:type="character" w:customStyle="1" w:styleId="berschrift2Zchn">
    <w:name w:val="Überschrift 2 Zchn"/>
    <w:basedOn w:val="Absatz-Standardschriftart"/>
    <w:rPr>
      <w:caps/>
      <w:spacing w:val="15"/>
      <w:shd w:val="clear" w:color="auto" w:fill="C0FFFB"/>
    </w:rPr>
  </w:style>
  <w:style w:type="character" w:customStyle="1" w:styleId="berschrift3Zchn">
    <w:name w:val="Überschrift 3 Zchn"/>
    <w:basedOn w:val="Absatz-Standardschriftart"/>
    <w:rPr>
      <w:caps/>
      <w:color w:val="00625C"/>
      <w:spacing w:val="15"/>
    </w:rPr>
  </w:style>
  <w:style w:type="character" w:customStyle="1" w:styleId="berschrift4Zchn">
    <w:name w:val="Überschrift 4 Zchn"/>
    <w:basedOn w:val="Absatz-Standardschriftart"/>
    <w:rPr>
      <w:caps/>
      <w:color w:val="00948B"/>
      <w:spacing w:val="10"/>
    </w:rPr>
  </w:style>
  <w:style w:type="character" w:customStyle="1" w:styleId="berschrift5Zchn">
    <w:name w:val="Überschrift 5 Zchn"/>
    <w:basedOn w:val="Absatz-Standardschriftart"/>
    <w:rPr>
      <w:caps/>
      <w:color w:val="00948B"/>
      <w:spacing w:val="10"/>
    </w:rPr>
  </w:style>
  <w:style w:type="character" w:customStyle="1" w:styleId="berschrift6Zchn">
    <w:name w:val="Überschrift 6 Zchn"/>
    <w:basedOn w:val="Absatz-Standardschriftart"/>
    <w:rPr>
      <w:caps/>
      <w:color w:val="00948B"/>
      <w:spacing w:val="10"/>
    </w:rPr>
  </w:style>
  <w:style w:type="character" w:customStyle="1" w:styleId="berschrift7Zchn">
    <w:name w:val="Überschrift 7 Zchn"/>
    <w:basedOn w:val="Absatz-Standardschriftart"/>
    <w:rPr>
      <w:caps/>
      <w:color w:val="00948B"/>
      <w:spacing w:val="10"/>
    </w:rPr>
  </w:style>
  <w:style w:type="character" w:customStyle="1" w:styleId="berschrift8Zchn">
    <w:name w:val="Überschrift 8 Zchn"/>
    <w:basedOn w:val="Absatz-Standardschriftart"/>
    <w:rPr>
      <w:caps/>
      <w:spacing w:val="10"/>
      <w:sz w:val="18"/>
      <w:szCs w:val="18"/>
    </w:rPr>
  </w:style>
  <w:style w:type="character" w:customStyle="1" w:styleId="berschrift9Zchn">
    <w:name w:val="Überschrift 9 Zchn"/>
    <w:basedOn w:val="Absatz-Standardschriftart"/>
    <w:rPr>
      <w:i/>
      <w:iCs/>
      <w:caps/>
      <w:spacing w:val="10"/>
      <w:sz w:val="18"/>
      <w:szCs w:val="18"/>
    </w:rPr>
  </w:style>
  <w:style w:type="paragraph" w:styleId="Beschriftung">
    <w:name w:val="caption"/>
    <w:basedOn w:val="Standard"/>
    <w:next w:val="Standard"/>
    <w:rPr>
      <w:b/>
      <w:bCs/>
      <w:color w:val="00948B"/>
      <w:sz w:val="16"/>
      <w:szCs w:val="16"/>
    </w:rPr>
  </w:style>
  <w:style w:type="character" w:customStyle="1" w:styleId="TitelZchn">
    <w:name w:val="Titel Zchn"/>
    <w:basedOn w:val="Absatz-Standardschriftart"/>
    <w:rPr>
      <w:rFonts w:ascii="Century Gothic" w:eastAsia="Times New Roman" w:hAnsi="Century Gothic" w:cs="Tahoma"/>
      <w:caps/>
      <w:color w:val="00C6BB"/>
      <w:spacing w:val="10"/>
      <w:sz w:val="52"/>
      <w:szCs w:val="52"/>
    </w:rPr>
  </w:style>
  <w:style w:type="paragraph" w:styleId="Untertitel">
    <w:name w:val="Subtitle"/>
    <w:basedOn w:val="Standard"/>
    <w:next w:val="Standard"/>
    <w:uiPriority w:val="11"/>
    <w:qFormat/>
    <w:pPr>
      <w:spacing w:before="0" w:after="500" w:line="240" w:lineRule="auto"/>
    </w:pPr>
    <w:rPr>
      <w:smallCaps/>
      <w:color w:val="595959"/>
      <w:sz w:val="21"/>
      <w:szCs w:val="21"/>
    </w:rPr>
  </w:style>
  <w:style w:type="character" w:customStyle="1" w:styleId="UntertitelZchn">
    <w:name w:val="Untertitel Zchn"/>
    <w:basedOn w:val="Absatz-Standardschriftart"/>
    <w:rPr>
      <w:caps/>
      <w:color w:val="595959"/>
      <w:spacing w:val="10"/>
      <w:sz w:val="21"/>
      <w:szCs w:val="21"/>
    </w:rPr>
  </w:style>
  <w:style w:type="character" w:styleId="Fett">
    <w:name w:val="Strong"/>
    <w:rPr>
      <w:b/>
      <w:bCs/>
    </w:rPr>
  </w:style>
  <w:style w:type="character" w:styleId="Hervorhebung">
    <w:name w:val="Emphasis"/>
    <w:rPr>
      <w:caps/>
      <w:color w:val="00625C"/>
      <w:spacing w:val="5"/>
    </w:rPr>
  </w:style>
  <w:style w:type="paragraph" w:styleId="KeinLeerraum">
    <w:name w:val="No Spacing"/>
    <w:link w:val="KeinLeerraumZchn"/>
    <w:uiPriority w:val="1"/>
    <w:qFormat/>
    <w:pPr>
      <w:suppressAutoHyphens/>
      <w:spacing w:after="0" w:line="240" w:lineRule="auto"/>
    </w:pPr>
  </w:style>
  <w:style w:type="paragraph" w:styleId="Zitat">
    <w:name w:val="Quote"/>
    <w:basedOn w:val="Standard"/>
    <w:next w:val="Standard"/>
    <w:rPr>
      <w:i/>
      <w:iCs/>
      <w:szCs w:val="24"/>
    </w:rPr>
  </w:style>
  <w:style w:type="character" w:customStyle="1" w:styleId="ZitatZchn">
    <w:name w:val="Zitat Zchn"/>
    <w:basedOn w:val="Absatz-Standardschriftart"/>
    <w:rPr>
      <w:i/>
      <w:iCs/>
      <w:sz w:val="24"/>
      <w:szCs w:val="24"/>
    </w:rPr>
  </w:style>
  <w:style w:type="paragraph" w:styleId="IntensivesZitat">
    <w:name w:val="Intense Quote"/>
    <w:basedOn w:val="Standard"/>
    <w:next w:val="Standard"/>
    <w:pPr>
      <w:spacing w:before="240" w:after="240" w:line="240" w:lineRule="auto"/>
      <w:ind w:left="1080" w:right="1080"/>
      <w:jc w:val="center"/>
    </w:pPr>
    <w:rPr>
      <w:color w:val="00C6BB"/>
      <w:szCs w:val="24"/>
    </w:rPr>
  </w:style>
  <w:style w:type="character" w:customStyle="1" w:styleId="IntensivesZitatZchn">
    <w:name w:val="Intensives Zitat Zchn"/>
    <w:basedOn w:val="Absatz-Standardschriftart"/>
    <w:rPr>
      <w:color w:val="00C6BB"/>
      <w:sz w:val="24"/>
      <w:szCs w:val="24"/>
    </w:rPr>
  </w:style>
  <w:style w:type="character" w:styleId="SchwacheHervorhebung">
    <w:name w:val="Subtle Emphasis"/>
    <w:rPr>
      <w:i/>
      <w:iCs/>
      <w:color w:val="00625C"/>
    </w:rPr>
  </w:style>
  <w:style w:type="character" w:styleId="IntensiveHervorhebung">
    <w:name w:val="Intense Emphasis"/>
    <w:rPr>
      <w:b/>
      <w:bCs/>
      <w:caps/>
      <w:color w:val="00625C"/>
      <w:spacing w:val="10"/>
    </w:rPr>
  </w:style>
  <w:style w:type="character" w:styleId="SchwacherVerweis">
    <w:name w:val="Subtle Reference"/>
    <w:rPr>
      <w:b/>
      <w:bCs/>
      <w:color w:val="00C6BB"/>
    </w:rPr>
  </w:style>
  <w:style w:type="character" w:styleId="IntensiverVerweis">
    <w:name w:val="Intense Reference"/>
    <w:rPr>
      <w:b/>
      <w:bCs/>
      <w:i/>
      <w:iCs/>
      <w:caps/>
      <w:color w:val="00C6BB"/>
    </w:rPr>
  </w:style>
  <w:style w:type="character" w:styleId="Buchtitel">
    <w:name w:val="Book Title"/>
    <w:rPr>
      <w:b/>
      <w:bCs/>
      <w:i/>
      <w:iCs/>
      <w:spacing w:val="0"/>
    </w:rPr>
  </w:style>
  <w:style w:type="paragraph" w:styleId="Inhaltsverzeichnisberschrift">
    <w:name w:val="TOC Heading"/>
    <w:basedOn w:val="berschrift1"/>
    <w:next w:val="Standard"/>
    <w:uiPriority w:val="39"/>
    <w:qFormat/>
  </w:style>
  <w:style w:type="paragraph" w:styleId="Listenabsatz">
    <w:name w:val="List Paragraph"/>
    <w:basedOn w:val="Standard"/>
    <w:qFormat/>
    <w:pPr>
      <w:ind w:left="720"/>
      <w:contextualSpacing/>
    </w:pPr>
  </w:style>
  <w:style w:type="paragraph" w:styleId="Endnotentext">
    <w:name w:val="endnote text"/>
    <w:basedOn w:val="Standard"/>
    <w:pPr>
      <w:spacing w:before="0" w:after="0" w:line="240" w:lineRule="auto"/>
    </w:pPr>
  </w:style>
  <w:style w:type="character" w:customStyle="1" w:styleId="EndnotentextZchn">
    <w:name w:val="Endnotentext Zchn"/>
    <w:basedOn w:val="Absatz-Standardschriftart"/>
  </w:style>
  <w:style w:type="character" w:styleId="Endnotenzeichen">
    <w:name w:val="endnote reference"/>
    <w:basedOn w:val="Absatz-Standardschriftart"/>
    <w:rPr>
      <w:position w:val="0"/>
      <w:vertAlign w:val="superscript"/>
    </w:rPr>
  </w:style>
  <w:style w:type="character" w:styleId="Hyperlink">
    <w:name w:val="Hyperlink"/>
    <w:basedOn w:val="Absatz-Standardschriftart"/>
    <w:uiPriority w:val="99"/>
    <w:rPr>
      <w:color w:val="0563C1"/>
      <w:u w:val="single"/>
    </w:rPr>
  </w:style>
  <w:style w:type="character" w:styleId="NichtaufgelsteErwhnung">
    <w:name w:val="Unresolved Mention"/>
    <w:basedOn w:val="Absatz-Standardschriftart"/>
    <w:rPr>
      <w:color w:val="605E5C"/>
      <w:shd w:val="clear" w:color="auto" w:fill="E1DFDD"/>
    </w:rPr>
  </w:style>
  <w:style w:type="paragraph" w:styleId="StandardWeb">
    <w:name w:val="Normal (Web)"/>
    <w:basedOn w:val="Standard"/>
    <w:uiPriority w:val="99"/>
    <w:pPr>
      <w:suppressAutoHyphens w:val="0"/>
      <w:spacing w:after="100" w:line="240" w:lineRule="auto"/>
    </w:pPr>
    <w:rPr>
      <w:rFonts w:cs="Times New Roman"/>
      <w:szCs w:val="24"/>
    </w:rPr>
  </w:style>
  <w:style w:type="paragraph" w:styleId="Kopfzeile">
    <w:name w:val="header"/>
    <w:basedOn w:val="Standard"/>
    <w:pPr>
      <w:tabs>
        <w:tab w:val="center" w:pos="4536"/>
        <w:tab w:val="right" w:pos="9072"/>
      </w:tabs>
      <w:spacing w:before="0"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before="0" w:after="0" w:line="240" w:lineRule="auto"/>
    </w:pPr>
  </w:style>
  <w:style w:type="character" w:customStyle="1" w:styleId="FuzeileZchn">
    <w:name w:val="Fußzeile Zchn"/>
    <w:basedOn w:val="Absatz-Standardschriftart"/>
  </w:style>
  <w:style w:type="table" w:styleId="Tabellenraster">
    <w:name w:val="Table Grid"/>
    <w:basedOn w:val="NormaleTabelle"/>
    <w:uiPriority w:val="39"/>
    <w:rsid w:val="002C1B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74146"/>
    <w:rPr>
      <w:sz w:val="16"/>
      <w:szCs w:val="16"/>
    </w:rPr>
  </w:style>
  <w:style w:type="paragraph" w:styleId="Kommentartext">
    <w:name w:val="annotation text"/>
    <w:basedOn w:val="Standard"/>
    <w:link w:val="KommentartextZchn"/>
    <w:uiPriority w:val="99"/>
    <w:unhideWhenUsed/>
    <w:rsid w:val="00574146"/>
    <w:pPr>
      <w:spacing w:line="240" w:lineRule="auto"/>
    </w:pPr>
  </w:style>
  <w:style w:type="character" w:customStyle="1" w:styleId="KommentartextZchn">
    <w:name w:val="Kommentartext Zchn"/>
    <w:basedOn w:val="Absatz-Standardschriftart"/>
    <w:link w:val="Kommentartext"/>
    <w:uiPriority w:val="99"/>
    <w:rsid w:val="00574146"/>
  </w:style>
  <w:style w:type="paragraph" w:styleId="Kommentarthema">
    <w:name w:val="annotation subject"/>
    <w:basedOn w:val="Kommentartext"/>
    <w:next w:val="Kommentartext"/>
    <w:link w:val="KommentarthemaZchn"/>
    <w:uiPriority w:val="99"/>
    <w:semiHidden/>
    <w:unhideWhenUsed/>
    <w:rsid w:val="00574146"/>
    <w:rPr>
      <w:b/>
      <w:bCs/>
    </w:rPr>
  </w:style>
  <w:style w:type="character" w:customStyle="1" w:styleId="KommentarthemaZchn">
    <w:name w:val="Kommentarthema Zchn"/>
    <w:basedOn w:val="KommentartextZchn"/>
    <w:link w:val="Kommentarthema"/>
    <w:uiPriority w:val="99"/>
    <w:semiHidden/>
    <w:rsid w:val="00574146"/>
    <w:rPr>
      <w:b/>
      <w:bCs/>
    </w:rPr>
  </w:style>
  <w:style w:type="paragraph" w:styleId="Funotentext">
    <w:name w:val="footnote text"/>
    <w:basedOn w:val="Standard"/>
    <w:link w:val="FunotentextZchn"/>
    <w:uiPriority w:val="99"/>
    <w:semiHidden/>
    <w:unhideWhenUsed/>
    <w:rsid w:val="00A65619"/>
    <w:pPr>
      <w:spacing w:before="0" w:after="0" w:line="240" w:lineRule="auto"/>
    </w:pPr>
  </w:style>
  <w:style w:type="character" w:customStyle="1" w:styleId="FunotentextZchn">
    <w:name w:val="Fußnotentext Zchn"/>
    <w:basedOn w:val="Absatz-Standardschriftart"/>
    <w:link w:val="Funotentext"/>
    <w:uiPriority w:val="99"/>
    <w:semiHidden/>
    <w:rsid w:val="00A65619"/>
  </w:style>
  <w:style w:type="character" w:styleId="Funotenzeichen">
    <w:name w:val="footnote reference"/>
    <w:basedOn w:val="Absatz-Standardschriftart"/>
    <w:uiPriority w:val="99"/>
    <w:semiHidden/>
    <w:unhideWhenUsed/>
    <w:rsid w:val="00A65619"/>
    <w:rPr>
      <w:vertAlign w:val="superscript"/>
    </w:rPr>
  </w:style>
  <w:style w:type="character" w:customStyle="1" w:styleId="notion-enable-hover">
    <w:name w:val="notion-enable-hover"/>
    <w:basedOn w:val="Absatz-Standardschriftart"/>
    <w:rsid w:val="00A65619"/>
  </w:style>
  <w:style w:type="character" w:customStyle="1" w:styleId="KeinLeerraumZchn">
    <w:name w:val="Kein Leerraum Zchn"/>
    <w:basedOn w:val="Absatz-Standardschriftart"/>
    <w:link w:val="KeinLeerraum"/>
    <w:uiPriority w:val="1"/>
    <w:rsid w:val="00B83D2D"/>
  </w:style>
  <w:style w:type="paragraph" w:styleId="Verzeichnis1">
    <w:name w:val="toc 1"/>
    <w:basedOn w:val="Standard"/>
    <w:next w:val="Standard"/>
    <w:autoRedefine/>
    <w:uiPriority w:val="39"/>
    <w:unhideWhenUsed/>
    <w:rsid w:val="002D4BE0"/>
    <w:pPr>
      <w:spacing w:before="240" w:after="120"/>
    </w:pPr>
    <w:rPr>
      <w:rFonts w:asciiTheme="minorHAnsi" w:hAnsiTheme="minorHAnsi" w:cstheme="minorHAnsi"/>
      <w:b/>
      <w:bCs/>
      <w:sz w:val="20"/>
      <w:szCs w:val="24"/>
    </w:rPr>
  </w:style>
  <w:style w:type="paragraph" w:styleId="Verzeichnis2">
    <w:name w:val="toc 2"/>
    <w:basedOn w:val="Standard"/>
    <w:next w:val="Standard"/>
    <w:autoRedefine/>
    <w:uiPriority w:val="39"/>
    <w:unhideWhenUsed/>
    <w:rsid w:val="002D4BE0"/>
    <w:pPr>
      <w:spacing w:before="120" w:after="0"/>
      <w:ind w:left="220"/>
    </w:pPr>
    <w:rPr>
      <w:rFonts w:asciiTheme="minorHAnsi" w:hAnsiTheme="minorHAnsi" w:cstheme="minorHAnsi"/>
      <w:i/>
      <w:iCs/>
      <w:sz w:val="20"/>
      <w:szCs w:val="24"/>
    </w:rPr>
  </w:style>
  <w:style w:type="paragraph" w:styleId="Verzeichnis3">
    <w:name w:val="toc 3"/>
    <w:basedOn w:val="Standard"/>
    <w:next w:val="Standard"/>
    <w:autoRedefine/>
    <w:uiPriority w:val="39"/>
    <w:unhideWhenUsed/>
    <w:rsid w:val="002D4BE0"/>
    <w:pPr>
      <w:spacing w:before="0" w:after="0"/>
      <w:ind w:left="440"/>
    </w:pPr>
    <w:rPr>
      <w:rFonts w:asciiTheme="minorHAnsi" w:hAnsiTheme="minorHAnsi" w:cstheme="minorHAnsi"/>
      <w:sz w:val="20"/>
      <w:szCs w:val="24"/>
    </w:rPr>
  </w:style>
  <w:style w:type="character" w:styleId="BesuchterLink">
    <w:name w:val="FollowedHyperlink"/>
    <w:basedOn w:val="Absatz-Standardschriftart"/>
    <w:uiPriority w:val="99"/>
    <w:semiHidden/>
    <w:unhideWhenUsed/>
    <w:rsid w:val="00DA68F5"/>
    <w:rPr>
      <w:color w:val="954F72" w:themeColor="followedHyperlink"/>
      <w:u w:val="single"/>
    </w:rPr>
  </w:style>
  <w:style w:type="paragraph" w:styleId="Verzeichnis4">
    <w:name w:val="toc 4"/>
    <w:basedOn w:val="Standard"/>
    <w:next w:val="Standard"/>
    <w:autoRedefine/>
    <w:uiPriority w:val="39"/>
    <w:unhideWhenUsed/>
    <w:rsid w:val="008E13A9"/>
    <w:pPr>
      <w:spacing w:before="0" w:after="0"/>
      <w:ind w:left="660"/>
    </w:pPr>
    <w:rPr>
      <w:rFonts w:asciiTheme="minorHAnsi" w:hAnsiTheme="minorHAnsi" w:cstheme="minorHAnsi"/>
      <w:sz w:val="20"/>
      <w:szCs w:val="24"/>
    </w:rPr>
  </w:style>
  <w:style w:type="paragraph" w:styleId="Verzeichnis5">
    <w:name w:val="toc 5"/>
    <w:basedOn w:val="Standard"/>
    <w:next w:val="Standard"/>
    <w:autoRedefine/>
    <w:uiPriority w:val="39"/>
    <w:unhideWhenUsed/>
    <w:rsid w:val="008E13A9"/>
    <w:pPr>
      <w:spacing w:before="0" w:after="0"/>
      <w:ind w:left="880"/>
    </w:pPr>
    <w:rPr>
      <w:rFonts w:asciiTheme="minorHAnsi" w:hAnsiTheme="minorHAnsi" w:cstheme="minorHAnsi"/>
      <w:sz w:val="20"/>
      <w:szCs w:val="24"/>
    </w:rPr>
  </w:style>
  <w:style w:type="paragraph" w:styleId="Verzeichnis6">
    <w:name w:val="toc 6"/>
    <w:basedOn w:val="Standard"/>
    <w:next w:val="Standard"/>
    <w:autoRedefine/>
    <w:uiPriority w:val="39"/>
    <w:unhideWhenUsed/>
    <w:rsid w:val="008E13A9"/>
    <w:pPr>
      <w:spacing w:before="0" w:after="0"/>
      <w:ind w:left="1100"/>
    </w:pPr>
    <w:rPr>
      <w:rFonts w:asciiTheme="minorHAnsi" w:hAnsiTheme="minorHAnsi" w:cstheme="minorHAnsi"/>
      <w:sz w:val="20"/>
      <w:szCs w:val="24"/>
    </w:rPr>
  </w:style>
  <w:style w:type="paragraph" w:styleId="Verzeichnis7">
    <w:name w:val="toc 7"/>
    <w:basedOn w:val="Standard"/>
    <w:next w:val="Standard"/>
    <w:autoRedefine/>
    <w:uiPriority w:val="39"/>
    <w:unhideWhenUsed/>
    <w:rsid w:val="008E13A9"/>
    <w:pPr>
      <w:spacing w:before="0" w:after="0"/>
      <w:ind w:left="1320"/>
    </w:pPr>
    <w:rPr>
      <w:rFonts w:asciiTheme="minorHAnsi" w:hAnsiTheme="minorHAnsi" w:cstheme="minorHAnsi"/>
      <w:sz w:val="20"/>
      <w:szCs w:val="24"/>
    </w:rPr>
  </w:style>
  <w:style w:type="paragraph" w:styleId="Verzeichnis8">
    <w:name w:val="toc 8"/>
    <w:basedOn w:val="Standard"/>
    <w:next w:val="Standard"/>
    <w:autoRedefine/>
    <w:uiPriority w:val="39"/>
    <w:unhideWhenUsed/>
    <w:rsid w:val="008E13A9"/>
    <w:pPr>
      <w:spacing w:before="0" w:after="0"/>
      <w:ind w:left="1540"/>
    </w:pPr>
    <w:rPr>
      <w:rFonts w:asciiTheme="minorHAnsi" w:hAnsiTheme="minorHAnsi" w:cstheme="minorHAnsi"/>
      <w:sz w:val="20"/>
      <w:szCs w:val="24"/>
    </w:rPr>
  </w:style>
  <w:style w:type="paragraph" w:styleId="Verzeichnis9">
    <w:name w:val="toc 9"/>
    <w:basedOn w:val="Standard"/>
    <w:next w:val="Standard"/>
    <w:autoRedefine/>
    <w:uiPriority w:val="39"/>
    <w:unhideWhenUsed/>
    <w:rsid w:val="008E13A9"/>
    <w:pPr>
      <w:spacing w:before="0" w:after="0"/>
      <w:ind w:left="1760"/>
    </w:pPr>
    <w:rPr>
      <w:rFonts w:asciiTheme="minorHAnsi" w:hAnsiTheme="minorHAnsi" w:cstheme="minorHAnsi"/>
      <w:sz w:val="20"/>
      <w:szCs w:val="24"/>
    </w:rPr>
  </w:style>
  <w:style w:type="table" w:customStyle="1" w:styleId="a">
    <w:basedOn w:val="TableNormal"/>
    <w:pPr>
      <w:spacing w:before="0" w:after="0" w:line="240" w:lineRule="auto"/>
    </w:pPr>
    <w:tblPr>
      <w:tblStyleRowBandSize w:val="1"/>
      <w:tblStyleColBandSize w:val="1"/>
      <w:tblCellMar>
        <w:left w:w="108" w:type="dxa"/>
        <w:right w:w="108" w:type="dxa"/>
      </w:tblCellMar>
    </w:tblPr>
  </w:style>
  <w:style w:type="paragraph" w:styleId="berarbeitung">
    <w:name w:val="Revision"/>
    <w:hidden/>
    <w:uiPriority w:val="99"/>
    <w:semiHidden/>
    <w:rsid w:val="00A6272B"/>
    <w:pPr>
      <w:spacing w:before="0"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portal-intersektionalitaet.de/theoriebildung/ueberblickstexte/walgenbach-einfuehru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berties.eu/de/stories/institutioneller-rassismus/44513" TargetMode="External"/><Relationship Id="rId17" Type="http://schemas.openxmlformats.org/officeDocument/2006/relationships/hyperlink" Target="https://www.liberties.eu/de/stories/institutioneller-rassismus/44513" TargetMode="External"/><Relationship Id="rId2" Type="http://schemas.openxmlformats.org/officeDocument/2006/relationships/customXml" Target="../customXml/item2.xml"/><Relationship Id="rId16" Type="http://schemas.openxmlformats.org/officeDocument/2006/relationships/hyperlink" Target="https://doi.org/10.1093/elt/ccl0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wk.sachsen.de/" TargetMode="External"/><Relationship Id="rId5" Type="http://schemas.openxmlformats.org/officeDocument/2006/relationships/settings" Target="settings.xml"/><Relationship Id="rId15" Type="http://schemas.openxmlformats.org/officeDocument/2006/relationships/hyperlink" Target="https://doi.org/10.31244/9783830970989"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a1pX0wC3ob5P4xv3oBzfdO4M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FhQVUzdnFEbFVDNlYzX2l4ZmlfQWJ3czlzNzZySHFTZQ==</go:docsCustomData>
</go:gDocsCustomXmlDataStorage>
</file>

<file path=customXml/itemProps1.xml><?xml version="1.0" encoding="utf-8"?>
<ds:datastoreItem xmlns:ds="http://schemas.openxmlformats.org/officeDocument/2006/customXml" ds:itemID="{75EDBD54-41B0-4B70-8361-96579FD812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5906</Words>
  <Characters>37210</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Bahrami	 al63qeno@studserv.uni-leipzig.de Matrikelnummer: 3723977</dc:creator>
  <cp:lastModifiedBy>Preuß, Pia</cp:lastModifiedBy>
  <cp:revision>2</cp:revision>
  <dcterms:created xsi:type="dcterms:W3CDTF">2024-04-11T09:21:00Z</dcterms:created>
  <dcterms:modified xsi:type="dcterms:W3CDTF">2024-04-11T09:21:00Z</dcterms:modified>
</cp:coreProperties>
</file>