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51F21C5" w:rsidR="00CB6800" w:rsidRPr="008F1C21" w:rsidRDefault="00000000" w:rsidP="008F1C21">
      <w:pPr>
        <w:pStyle w:val="berschrift2"/>
        <w:spacing w:line="360" w:lineRule="auto"/>
        <w:rPr>
          <w:rFonts w:asciiTheme="minorHAnsi" w:eastAsia="Arial" w:hAnsiTheme="minorHAnsi" w:cstheme="minorHAnsi"/>
          <w:b/>
          <w:color w:val="000000"/>
        </w:rPr>
      </w:pPr>
      <w:r w:rsidRPr="008F1C21">
        <w:rPr>
          <w:rFonts w:asciiTheme="minorHAnsi" w:eastAsia="Arial" w:hAnsiTheme="minorHAnsi" w:cstheme="minorHAnsi"/>
          <w:b/>
          <w:color w:val="000000"/>
        </w:rPr>
        <w:t>Transkript</w:t>
      </w:r>
    </w:p>
    <w:p w14:paraId="00000003" w14:textId="23AB1726" w:rsidR="00CB6800" w:rsidRPr="008F1C21" w:rsidRDefault="00000000" w:rsidP="008F1C21">
      <w:pPr>
        <w:spacing w:line="360" w:lineRule="auto"/>
        <w:jc w:val="both"/>
        <w:rPr>
          <w:rFonts w:asciiTheme="minorHAnsi" w:eastAsia="Arial" w:hAnsiTheme="minorHAnsi" w:cstheme="minorHAnsi"/>
          <w:sz w:val="24"/>
          <w:szCs w:val="24"/>
        </w:rPr>
      </w:pPr>
      <w:r w:rsidRPr="008F1C21">
        <w:rPr>
          <w:rFonts w:asciiTheme="minorHAnsi" w:eastAsia="Arial" w:hAnsiTheme="minorHAnsi" w:cstheme="minorHAnsi"/>
          <w:sz w:val="24"/>
          <w:szCs w:val="24"/>
        </w:rPr>
        <w:t>Dieser Alternativtext dient als deskriptives Transkript für das Video „</w:t>
      </w:r>
      <w:proofErr w:type="spellStart"/>
      <w:r w:rsidRPr="008F1C21">
        <w:rPr>
          <w:rFonts w:asciiTheme="minorHAnsi" w:eastAsia="Arial" w:hAnsiTheme="minorHAnsi" w:cstheme="minorHAnsi"/>
          <w:sz w:val="24"/>
          <w:szCs w:val="24"/>
        </w:rPr>
        <w:t>gender</w:t>
      </w:r>
      <w:proofErr w:type="spellEnd"/>
      <w:r w:rsidRPr="008F1C21">
        <w:rPr>
          <w:rFonts w:asciiTheme="minorHAnsi" w:eastAsia="Arial" w:hAnsiTheme="minorHAnsi" w:cstheme="minorHAnsi"/>
          <w:sz w:val="24"/>
          <w:szCs w:val="24"/>
        </w:rPr>
        <w:t>“ aus dem DAWLS</w:t>
      </w:r>
      <w:r w:rsidR="008F1C21">
        <w:rPr>
          <w:rFonts w:asciiTheme="minorHAnsi" w:eastAsia="Arial" w:hAnsiTheme="minorHAnsi" w:cstheme="minorHAnsi"/>
          <w:sz w:val="24"/>
          <w:szCs w:val="24"/>
        </w:rPr>
        <w:t>-</w:t>
      </w:r>
      <w:r w:rsidRPr="008F1C21">
        <w:rPr>
          <w:rFonts w:asciiTheme="minorHAnsi" w:eastAsia="Arial" w:hAnsiTheme="minorHAnsi" w:cstheme="minorHAnsi"/>
          <w:sz w:val="24"/>
          <w:szCs w:val="24"/>
        </w:rPr>
        <w:t xml:space="preserve">Projekt. Zwischen den Frames werden dynamische Bewegungen dargestellt und die Übergänge sind fließend. Die Personen werden durch grüne, türkise, pinke, lila und rote Formen dargestellt, die Spielfiguren ähnlich sind. Die Figur der Lehrkraft ist grün, trägt eine Brille und ist größer als die Figuren der </w:t>
      </w:r>
      <w:proofErr w:type="spellStart"/>
      <w:proofErr w:type="gramStart"/>
      <w:r w:rsidRPr="008F1C21">
        <w:rPr>
          <w:rFonts w:asciiTheme="minorHAnsi" w:eastAsia="Arial" w:hAnsiTheme="minorHAnsi" w:cstheme="minorHAnsi"/>
          <w:sz w:val="24"/>
          <w:szCs w:val="24"/>
        </w:rPr>
        <w:t>Schüler:innen</w:t>
      </w:r>
      <w:proofErr w:type="spellEnd"/>
      <w:proofErr w:type="gramEnd"/>
      <w:r w:rsidRPr="008F1C21">
        <w:rPr>
          <w:rFonts w:asciiTheme="minorHAnsi" w:eastAsia="Arial" w:hAnsiTheme="minorHAnsi" w:cstheme="minorHAnsi"/>
          <w:sz w:val="24"/>
          <w:szCs w:val="24"/>
        </w:rPr>
        <w:t>. Aussagen werden durch farbig umrandete (den Figuren angepasste Farben) Sprechblasen dargestellt.</w:t>
      </w:r>
    </w:p>
    <w:p w14:paraId="00000004"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t>Frame 1</w:t>
      </w:r>
      <w:r w:rsidRPr="008F1C21">
        <w:rPr>
          <w:rFonts w:asciiTheme="minorHAnsi" w:eastAsia="Arial" w:hAnsiTheme="minorHAnsi" w:cstheme="minorHAnsi"/>
          <w:sz w:val="24"/>
          <w:szCs w:val="24"/>
        </w:rPr>
        <w:t xml:space="preserve">: Zu sehen ist ein blaues Gebäude, das eine Turnhalle mit zwei Stockwerken und Fenstern darstellt; mittig am Eingang die Aufschrift: „TURNHALLE“; darüber eine Uhr (00:00:00) </w:t>
      </w:r>
    </w:p>
    <w:p w14:paraId="00000005"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Zoom auf oben links, Fenster (00:00:01 – 00:00:03)</w:t>
      </w:r>
    </w:p>
    <w:p w14:paraId="00000006"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Übergang, weißer Screen (00:00:04) </w:t>
      </w:r>
    </w:p>
    <w:p w14:paraId="00000007"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t>Frame 2</w:t>
      </w:r>
      <w:r w:rsidRPr="008F1C21">
        <w:rPr>
          <w:rFonts w:asciiTheme="minorHAnsi" w:eastAsia="Arial" w:hAnsiTheme="minorHAnsi" w:cstheme="minorHAnsi"/>
          <w:sz w:val="24"/>
          <w:szCs w:val="24"/>
        </w:rPr>
        <w:t xml:space="preserve">: Ansicht Turnhalle in bläulichen Farben; </w:t>
      </w:r>
      <w:proofErr w:type="spellStart"/>
      <w:proofErr w:type="gramStart"/>
      <w:r w:rsidRPr="008F1C21">
        <w:rPr>
          <w:rFonts w:asciiTheme="minorHAnsi" w:eastAsia="Arial" w:hAnsiTheme="minorHAnsi" w:cstheme="minorHAnsi"/>
          <w:sz w:val="24"/>
          <w:szCs w:val="24"/>
        </w:rPr>
        <w:t>Schüler:innen</w:t>
      </w:r>
      <w:proofErr w:type="spellEnd"/>
      <w:proofErr w:type="gramEnd"/>
      <w:r w:rsidRPr="008F1C21">
        <w:rPr>
          <w:rFonts w:asciiTheme="minorHAnsi" w:eastAsia="Arial" w:hAnsiTheme="minorHAnsi" w:cstheme="minorHAnsi"/>
          <w:sz w:val="24"/>
          <w:szCs w:val="24"/>
        </w:rPr>
        <w:t xml:space="preserve"> und Lehrkraft versammeln sich innerhalb der Turnhalle; Lehrkraft steht rechts und die </w:t>
      </w:r>
      <w:proofErr w:type="spellStart"/>
      <w:r w:rsidRPr="008F1C21">
        <w:rPr>
          <w:rFonts w:asciiTheme="minorHAnsi" w:eastAsia="Arial" w:hAnsiTheme="minorHAnsi" w:cstheme="minorHAnsi"/>
          <w:sz w:val="24"/>
          <w:szCs w:val="24"/>
        </w:rPr>
        <w:t>Schüler:innen</w:t>
      </w:r>
      <w:proofErr w:type="spellEnd"/>
      <w:r w:rsidRPr="008F1C21">
        <w:rPr>
          <w:rFonts w:asciiTheme="minorHAnsi" w:eastAsia="Arial" w:hAnsiTheme="minorHAnsi" w:cstheme="minorHAnsi"/>
          <w:sz w:val="24"/>
          <w:szCs w:val="24"/>
        </w:rPr>
        <w:t xml:space="preserve"> versammeln sich um sie </w:t>
      </w:r>
    </w:p>
    <w:p w14:paraId="00000008"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„Zu mir schauen, bitte! Herzlich Willkommen im Sportunterricht im sechsten Schuljahr! Mein Name ist Frau Musterfrau. Beginnen wir mal mit was Organisatorischen: Stellt euch bitte in zwei Reihen auf! Die Mädchen links und die Jungs rechts und in alphabetischer Reihenfolge!” </w:t>
      </w:r>
    </w:p>
    <w:p w14:paraId="00000009"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Lehrkraft mit zeigenden Arm </w:t>
      </w:r>
    </w:p>
    <w:p w14:paraId="0000000A"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Auf der linken Seite ist eine Schülerin zu sehen, die einen besorgten Gesichtsausdruck annimmt;</w:t>
      </w:r>
    </w:p>
    <w:p w14:paraId="0000000B"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lastRenderedPageBreak/>
        <w:t xml:space="preserve">Frau Musterfrau: „Die Sitzordnung werden wir dann das Schuljahr über beibehalten, dann fällt es mir leichter, eure Namen zu lernen und natürlich auch eure Noten in der richtigen Reihenfolge einzutragen.“ (00:00:05 – 00:00:34) </w:t>
      </w:r>
    </w:p>
    <w:p w14:paraId="0000000C"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t>Frame 3</w:t>
      </w:r>
      <w:r w:rsidRPr="008F1C21">
        <w:rPr>
          <w:rFonts w:asciiTheme="minorHAnsi" w:eastAsia="Arial" w:hAnsiTheme="minorHAnsi" w:cstheme="minorHAnsi"/>
          <w:sz w:val="24"/>
          <w:szCs w:val="24"/>
        </w:rPr>
        <w:t xml:space="preserve">: Bewegung; Klasse stellt sich auf; Frau Musterfrau stellt sich vorne rechts hin und hält Klassenbuch in der Hand; mit zeigendem Arm (00:00:35 – 00:00:37) </w:t>
      </w:r>
    </w:p>
    <w:p w14:paraId="0000000D"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t>Frame 4</w:t>
      </w:r>
      <w:r w:rsidRPr="008F1C21">
        <w:rPr>
          <w:rFonts w:asciiTheme="minorHAnsi" w:eastAsia="Arial" w:hAnsiTheme="minorHAnsi" w:cstheme="minorHAnsi"/>
          <w:sz w:val="24"/>
          <w:szCs w:val="24"/>
        </w:rPr>
        <w:t xml:space="preserve">: </w:t>
      </w:r>
      <w:proofErr w:type="spellStart"/>
      <w:proofErr w:type="gramStart"/>
      <w:r w:rsidRPr="008F1C21">
        <w:rPr>
          <w:rFonts w:asciiTheme="minorHAnsi" w:eastAsia="Arial" w:hAnsiTheme="minorHAnsi" w:cstheme="minorHAnsi"/>
          <w:sz w:val="24"/>
          <w:szCs w:val="24"/>
        </w:rPr>
        <w:t>Schüler:innen</w:t>
      </w:r>
      <w:proofErr w:type="spellEnd"/>
      <w:proofErr w:type="gramEnd"/>
      <w:r w:rsidRPr="008F1C21">
        <w:rPr>
          <w:rFonts w:asciiTheme="minorHAnsi" w:eastAsia="Arial" w:hAnsiTheme="minorHAnsi" w:cstheme="minorHAnsi"/>
          <w:sz w:val="24"/>
          <w:szCs w:val="24"/>
        </w:rPr>
        <w:t xml:space="preserve"> haben sich aufgestellt; eine Person ist stehen geblieben; Frau Musterfrau steht vor der Klasse und blick auf diese</w:t>
      </w:r>
    </w:p>
    <w:p w14:paraId="0000000E"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Frau Musterfrau: „So, ich lese jetzt nochmal eure Namen in alphabetischer Reihenfolge vor. Mal schauen, ob alles stimmt. A., Noah?“</w:t>
      </w:r>
    </w:p>
    <w:p w14:paraId="0000000F"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Noah meldet sich: „Ja!“</w:t>
      </w:r>
    </w:p>
    <w:p w14:paraId="00000010"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zeigt auf </w:t>
      </w: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xml:space="preserve">: „B., Said?“ </w:t>
      </w:r>
    </w:p>
    <w:p w14:paraId="00000011"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Said meldet sich: „Hier!“</w:t>
      </w:r>
    </w:p>
    <w:p w14:paraId="00000012"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zeigt auf </w:t>
      </w: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„D., Leo?“</w:t>
      </w:r>
    </w:p>
    <w:p w14:paraId="00000013"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Lea schaut überfordert an die Decke. </w:t>
      </w:r>
    </w:p>
    <w:p w14:paraId="00000014"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zeigt auf </w:t>
      </w:r>
      <w:proofErr w:type="spellStart"/>
      <w:proofErr w:type="gramStart"/>
      <w:r w:rsidRPr="008F1C21">
        <w:rPr>
          <w:rFonts w:asciiTheme="minorHAnsi" w:eastAsia="Arial" w:hAnsiTheme="minorHAnsi" w:cstheme="minorHAnsi"/>
          <w:sz w:val="24"/>
          <w:szCs w:val="24"/>
        </w:rPr>
        <w:t>Schüler:innen</w:t>
      </w:r>
      <w:proofErr w:type="spellEnd"/>
      <w:proofErr w:type="gramEnd"/>
      <w:r w:rsidRPr="008F1C21">
        <w:rPr>
          <w:rFonts w:asciiTheme="minorHAnsi" w:eastAsia="Arial" w:hAnsiTheme="minorHAnsi" w:cstheme="minorHAnsi"/>
          <w:sz w:val="24"/>
          <w:szCs w:val="24"/>
        </w:rPr>
        <w:t>: „Leo? Leo?! Ist der krank?“</w:t>
      </w:r>
    </w:p>
    <w:p w14:paraId="00000015"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Lea hebt den Arm: „Nein, ich bin hier! Und </w:t>
      </w:r>
      <w:r w:rsidRPr="008F1C21">
        <w:rPr>
          <w:rFonts w:asciiTheme="minorHAnsi" w:eastAsia="Arial" w:hAnsiTheme="minorHAnsi" w:cstheme="minorHAnsi"/>
          <w:i/>
          <w:sz w:val="24"/>
          <w:szCs w:val="24"/>
        </w:rPr>
        <w:t>Lea</w:t>
      </w:r>
      <w:r w:rsidRPr="008F1C21">
        <w:rPr>
          <w:rFonts w:asciiTheme="minorHAnsi" w:eastAsia="Arial" w:hAnsiTheme="minorHAnsi" w:cstheme="minorHAnsi"/>
          <w:sz w:val="24"/>
          <w:szCs w:val="24"/>
        </w:rPr>
        <w:t xml:space="preserve"> bitte.“ (00:00:37 – 00:01:04)  </w:t>
      </w:r>
    </w:p>
    <w:p w14:paraId="00000016"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t>Frame 5</w:t>
      </w:r>
      <w:r w:rsidRPr="008F1C21">
        <w:rPr>
          <w:rFonts w:asciiTheme="minorHAnsi" w:eastAsia="Arial" w:hAnsiTheme="minorHAnsi" w:cstheme="minorHAnsi"/>
          <w:sz w:val="24"/>
          <w:szCs w:val="24"/>
        </w:rPr>
        <w:t xml:space="preserve">: Lehrkraft mit weit aufgerissenen Augen und offenem Mund; viele </w:t>
      </w:r>
      <w:proofErr w:type="spellStart"/>
      <w:proofErr w:type="gramStart"/>
      <w:r w:rsidRPr="008F1C21">
        <w:rPr>
          <w:rFonts w:asciiTheme="minorHAnsi" w:eastAsia="Arial" w:hAnsiTheme="minorHAnsi" w:cstheme="minorHAnsi"/>
          <w:sz w:val="24"/>
          <w:szCs w:val="24"/>
        </w:rPr>
        <w:t>Schüler:innen</w:t>
      </w:r>
      <w:proofErr w:type="spellEnd"/>
      <w:proofErr w:type="gramEnd"/>
      <w:r w:rsidRPr="008F1C21">
        <w:rPr>
          <w:rFonts w:asciiTheme="minorHAnsi" w:eastAsia="Arial" w:hAnsiTheme="minorHAnsi" w:cstheme="minorHAnsi"/>
          <w:sz w:val="24"/>
          <w:szCs w:val="24"/>
        </w:rPr>
        <w:t xml:space="preserve"> mit verwundertem Gesichtsausdruck, offenem Mund; </w:t>
      </w:r>
    </w:p>
    <w:p w14:paraId="00000017"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„Hier im Klassenbuch steht aber eindeutig Leo?“ </w:t>
      </w:r>
    </w:p>
    <w:p w14:paraId="00000018"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Andere </w:t>
      </w: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xml:space="preserve"> meldet sich; lächelt: „Lea darf nicht mit in unsere Umkleide, aber sie ist ein Mädchen!“ </w:t>
      </w:r>
    </w:p>
    <w:p w14:paraId="00000019"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Frau Musterfrau: „Das verstehe ich nicht. Hier im Klassenbuch steht doch eindeutig Leo.“</w:t>
      </w:r>
    </w:p>
    <w:p w14:paraId="0000001A"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Weitere </w:t>
      </w: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xml:space="preserve">: „Ja, das war sein… </w:t>
      </w:r>
      <w:proofErr w:type="spellStart"/>
      <w:r w:rsidRPr="008F1C21">
        <w:rPr>
          <w:rFonts w:asciiTheme="minorHAnsi" w:eastAsia="Arial" w:hAnsiTheme="minorHAnsi" w:cstheme="minorHAnsi"/>
          <w:sz w:val="24"/>
          <w:szCs w:val="24"/>
        </w:rPr>
        <w:t>ähhh</w:t>
      </w:r>
      <w:proofErr w:type="spellEnd"/>
      <w:r w:rsidRPr="008F1C21">
        <w:rPr>
          <w:rFonts w:asciiTheme="minorHAnsi" w:eastAsia="Arial" w:hAnsiTheme="minorHAnsi" w:cstheme="minorHAnsi"/>
          <w:sz w:val="24"/>
          <w:szCs w:val="24"/>
        </w:rPr>
        <w:t xml:space="preserve">… ihr alter Name. Sie heißt jetzt Lea.“ </w:t>
      </w:r>
    </w:p>
    <w:p w14:paraId="0000001B"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Lea: „Ja, unser Klassenlehrer wollte das eigentlich noch in der Liste ändern.“ (00:01:05 – 00:01:28)</w:t>
      </w:r>
    </w:p>
    <w:p w14:paraId="0000001C"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b/>
          <w:sz w:val="24"/>
          <w:szCs w:val="24"/>
        </w:rPr>
        <w:lastRenderedPageBreak/>
        <w:t>Frame 6</w:t>
      </w:r>
      <w:r w:rsidRPr="008F1C21">
        <w:rPr>
          <w:rFonts w:asciiTheme="minorHAnsi" w:eastAsia="Arial" w:hAnsiTheme="minorHAnsi" w:cstheme="minorHAnsi"/>
          <w:sz w:val="24"/>
          <w:szCs w:val="24"/>
        </w:rPr>
        <w:t>: Frau Musterfrau; überforderter Gesichtsausdruck; mit gehobenem Klassenbuch in der Hand</w:t>
      </w:r>
    </w:p>
    <w:p w14:paraId="0000001D"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„Was? Und was mache ich jetzt mit dir? Das verstehe ich nicht. Darüber muss ich nochmal mit eurem Klassenlehrer reden.“ </w:t>
      </w:r>
    </w:p>
    <w:p w14:paraId="0000001E"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Lehrkraft schweigt einen längeren Moment;</w:t>
      </w:r>
    </w:p>
    <w:p w14:paraId="0000001F"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„Was machen wir da jetzt…? Was hattest du denn in den letzten Jahren für eine Sportnote?“ </w:t>
      </w:r>
    </w:p>
    <w:p w14:paraId="00000020"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Lea meldet sich: „</w:t>
      </w:r>
      <w:proofErr w:type="spellStart"/>
      <w:r w:rsidRPr="008F1C21">
        <w:rPr>
          <w:rFonts w:asciiTheme="minorHAnsi" w:eastAsia="Arial" w:hAnsiTheme="minorHAnsi" w:cstheme="minorHAnsi"/>
          <w:sz w:val="24"/>
          <w:szCs w:val="24"/>
        </w:rPr>
        <w:t>Mhm</w:t>
      </w:r>
      <w:proofErr w:type="spellEnd"/>
      <w:r w:rsidRPr="008F1C21">
        <w:rPr>
          <w:rFonts w:asciiTheme="minorHAnsi" w:eastAsia="Arial" w:hAnsiTheme="minorHAnsi" w:cstheme="minorHAnsi"/>
          <w:sz w:val="24"/>
          <w:szCs w:val="24"/>
        </w:rPr>
        <w:t>, meistens eine 1.“</w:t>
      </w:r>
    </w:p>
    <w:p w14:paraId="00000021"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Frau Musterfrau: „Na dann können wir dich ja trotzdem nach den Werten für die Jungs bewerten, sonst bist du ja viel zu gut für die Mädels.“</w:t>
      </w:r>
    </w:p>
    <w:p w14:paraId="00000022" w14:textId="77777777" w:rsidR="00CB6800" w:rsidRPr="008F1C21" w:rsidRDefault="00000000">
      <w:pPr>
        <w:spacing w:line="360" w:lineRule="auto"/>
        <w:rPr>
          <w:rFonts w:asciiTheme="minorHAnsi" w:eastAsia="Arial" w:hAnsiTheme="minorHAnsi" w:cstheme="minorHAnsi"/>
          <w:sz w:val="24"/>
          <w:szCs w:val="24"/>
        </w:rPr>
      </w:pP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xml:space="preserve"> meldet sich: „Ja, das wäre ja </w:t>
      </w:r>
      <w:proofErr w:type="spellStart"/>
      <w:r w:rsidRPr="008F1C21">
        <w:rPr>
          <w:rFonts w:asciiTheme="minorHAnsi" w:eastAsia="Arial" w:hAnsiTheme="minorHAnsi" w:cstheme="minorHAnsi"/>
          <w:sz w:val="24"/>
          <w:szCs w:val="24"/>
        </w:rPr>
        <w:t>mega</w:t>
      </w:r>
      <w:proofErr w:type="spellEnd"/>
      <w:r w:rsidRPr="008F1C21">
        <w:rPr>
          <w:rFonts w:asciiTheme="minorHAnsi" w:eastAsia="Arial" w:hAnsiTheme="minorHAnsi" w:cstheme="minorHAnsi"/>
          <w:sz w:val="24"/>
          <w:szCs w:val="24"/>
        </w:rPr>
        <w:t xml:space="preserve"> unfair, der soll sich gefälligst auch anstrengen müssen!“</w:t>
      </w:r>
    </w:p>
    <w:p w14:paraId="00000023" w14:textId="77777777" w:rsidR="00CB6800" w:rsidRPr="008F1C21" w:rsidRDefault="00000000">
      <w:pPr>
        <w:spacing w:line="360" w:lineRule="auto"/>
        <w:rPr>
          <w:rFonts w:asciiTheme="minorHAnsi" w:eastAsia="Arial" w:hAnsiTheme="minorHAnsi" w:cstheme="minorHAnsi"/>
          <w:sz w:val="24"/>
          <w:szCs w:val="24"/>
        </w:rPr>
      </w:pPr>
      <w:proofErr w:type="spellStart"/>
      <w:r w:rsidRPr="008F1C21">
        <w:rPr>
          <w:rFonts w:asciiTheme="minorHAnsi" w:eastAsia="Arial" w:hAnsiTheme="minorHAnsi" w:cstheme="minorHAnsi"/>
          <w:sz w:val="24"/>
          <w:szCs w:val="24"/>
        </w:rPr>
        <w:t>Schüler:in</w:t>
      </w:r>
      <w:proofErr w:type="spellEnd"/>
      <w:r w:rsidRPr="008F1C21">
        <w:rPr>
          <w:rFonts w:asciiTheme="minorHAnsi" w:eastAsia="Arial" w:hAnsiTheme="minorHAnsi" w:cstheme="minorHAnsi"/>
          <w:sz w:val="24"/>
          <w:szCs w:val="24"/>
        </w:rPr>
        <w:t xml:space="preserve"> mit geballter Faust: „Hä, ist doch eh doof mit der Einteilung, ich springe und werfe viel weiter als alle Jungs!“</w:t>
      </w:r>
    </w:p>
    <w:p w14:paraId="00000024"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„Da kann ich jetzt auch nichts machen.“ </w:t>
      </w:r>
    </w:p>
    <w:p w14:paraId="00000025"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 xml:space="preserve">Frau Musterfrau: „Leo – also Lea… ach egal – du gehst jetzt erstmal in die </w:t>
      </w:r>
      <w:proofErr w:type="spellStart"/>
      <w:r w:rsidRPr="008F1C21">
        <w:rPr>
          <w:rFonts w:asciiTheme="minorHAnsi" w:eastAsia="Arial" w:hAnsiTheme="minorHAnsi" w:cstheme="minorHAnsi"/>
          <w:sz w:val="24"/>
          <w:szCs w:val="24"/>
        </w:rPr>
        <w:t>Jungsreihe</w:t>
      </w:r>
      <w:proofErr w:type="spellEnd"/>
      <w:r w:rsidRPr="008F1C21">
        <w:rPr>
          <w:rFonts w:asciiTheme="minorHAnsi" w:eastAsia="Arial" w:hAnsiTheme="minorHAnsi" w:cstheme="minorHAnsi"/>
          <w:sz w:val="24"/>
          <w:szCs w:val="24"/>
        </w:rPr>
        <w:t>, bis ich das geklärt habe.“ (00:01:30 – 00:02:09)</w:t>
      </w:r>
    </w:p>
    <w:p w14:paraId="00000026" w14:textId="77777777" w:rsidR="00CB6800" w:rsidRPr="008F1C21" w:rsidRDefault="00CB6800">
      <w:pPr>
        <w:spacing w:line="360" w:lineRule="auto"/>
        <w:rPr>
          <w:rFonts w:asciiTheme="minorHAnsi" w:eastAsia="Arial" w:hAnsiTheme="minorHAnsi" w:cstheme="minorHAnsi"/>
          <w:sz w:val="24"/>
          <w:szCs w:val="24"/>
        </w:rPr>
      </w:pPr>
    </w:p>
    <w:p w14:paraId="00000027"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Ausblende - weißer Screen (00:02:09 - 00:02:11)</w:t>
      </w:r>
    </w:p>
    <w:p w14:paraId="00000028" w14:textId="77777777" w:rsidR="00CB6800" w:rsidRPr="008F1C21" w:rsidRDefault="00CB6800">
      <w:pPr>
        <w:spacing w:line="360" w:lineRule="auto"/>
        <w:rPr>
          <w:rFonts w:asciiTheme="minorHAnsi" w:eastAsia="Arial" w:hAnsiTheme="minorHAnsi" w:cstheme="minorHAnsi"/>
          <w:sz w:val="24"/>
          <w:szCs w:val="24"/>
        </w:rPr>
      </w:pPr>
    </w:p>
    <w:p w14:paraId="00000029" w14:textId="77777777" w:rsidR="00CB6800" w:rsidRPr="008F1C21" w:rsidRDefault="00000000">
      <w:pPr>
        <w:spacing w:line="360" w:lineRule="auto"/>
        <w:rPr>
          <w:rFonts w:asciiTheme="minorHAnsi" w:eastAsia="Arial" w:hAnsiTheme="minorHAnsi" w:cstheme="minorHAnsi"/>
          <w:sz w:val="24"/>
          <w:szCs w:val="24"/>
        </w:rPr>
      </w:pPr>
      <w:r w:rsidRPr="008F1C21">
        <w:rPr>
          <w:rFonts w:asciiTheme="minorHAnsi" w:eastAsia="Arial" w:hAnsiTheme="minorHAnsi" w:cstheme="minorHAnsi"/>
          <w:sz w:val="24"/>
          <w:szCs w:val="24"/>
        </w:rPr>
        <w:t>Abspann (00:02:11 - 00:02:48)</w:t>
      </w:r>
    </w:p>
    <w:sectPr w:rsidR="00CB6800" w:rsidRPr="008F1C21" w:rsidSect="008F1C21">
      <w:footerReference w:type="default" r:id="rId7"/>
      <w:headerReference w:type="first" r:id="rId8"/>
      <w:footerReference w:type="first" r:id="rId9"/>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2B83" w14:textId="77777777" w:rsidR="003D1A66" w:rsidRDefault="003D1A66" w:rsidP="008F1C21">
      <w:pPr>
        <w:spacing w:after="0" w:line="240" w:lineRule="auto"/>
      </w:pPr>
      <w:r>
        <w:separator/>
      </w:r>
    </w:p>
  </w:endnote>
  <w:endnote w:type="continuationSeparator" w:id="0">
    <w:p w14:paraId="2013FAAA" w14:textId="77777777" w:rsidR="003D1A66" w:rsidRDefault="003D1A66" w:rsidP="008F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9015" w14:textId="5D2FFDD8" w:rsidR="008F1C21" w:rsidRDefault="008F1C21" w:rsidP="008F1C21">
    <w:pPr>
      <w:pStyle w:val="Fuzeile"/>
      <w:jc w:val="right"/>
    </w:pPr>
    <w:r>
      <w:rPr>
        <w:noProof/>
      </w:rPr>
      <w:drawing>
        <wp:inline distT="0" distB="0" distL="0" distR="0" wp14:anchorId="152A2642" wp14:editId="0D0A5CD7">
          <wp:extent cx="944245" cy="331470"/>
          <wp:effectExtent l="0" t="0" r="8255" b="0"/>
          <wp:docPr id="52945941" name="Grafik 1"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2D0B" w14:textId="2B25ECE8" w:rsidR="008F1C21" w:rsidRDefault="008F1C21" w:rsidP="008F1C21">
    <w:pPr>
      <w:pStyle w:val="Fuzeile"/>
      <w:jc w:val="right"/>
    </w:pPr>
    <w:r>
      <w:rPr>
        <w:noProof/>
      </w:rPr>
      <w:drawing>
        <wp:inline distT="0" distB="0" distL="0" distR="0" wp14:anchorId="68FE4A02" wp14:editId="7E6A24BC">
          <wp:extent cx="944245" cy="331470"/>
          <wp:effectExtent l="0" t="0" r="8255" b="0"/>
          <wp:docPr id="1356544689" name="Grafik 1356544689"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EC01" w14:textId="77777777" w:rsidR="003D1A66" w:rsidRDefault="003D1A66" w:rsidP="008F1C21">
      <w:pPr>
        <w:spacing w:after="0" w:line="240" w:lineRule="auto"/>
      </w:pPr>
      <w:r>
        <w:separator/>
      </w:r>
    </w:p>
  </w:footnote>
  <w:footnote w:type="continuationSeparator" w:id="0">
    <w:p w14:paraId="58CA681A" w14:textId="77777777" w:rsidR="003D1A66" w:rsidRDefault="003D1A66" w:rsidP="008F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2307" w14:textId="77777777" w:rsidR="008F1C21" w:rsidRDefault="008F1C21" w:rsidP="008F1C21">
    <w:pPr>
      <w:jc w:val="center"/>
      <w:rPr>
        <w:rFonts w:asciiTheme="minorHAnsi" w:hAnsiTheme="minorHAnsi" w:cstheme="minorHAnsi"/>
      </w:rPr>
    </w:pPr>
    <w:r w:rsidRPr="008F1C21">
      <w:rPr>
        <w:rFonts w:asciiTheme="minorHAnsi" w:hAnsiTheme="minorHAnsi" w:cstheme="minorHAnsi"/>
      </w:rPr>
      <w:t xml:space="preserve">„Turnhalle“: Ein Medienpaket für die diversitätsreflexive </w:t>
    </w:r>
    <w:r>
      <w:rPr>
        <w:rFonts w:asciiTheme="minorHAnsi" w:hAnsiTheme="minorHAnsi" w:cstheme="minorHAnsi"/>
      </w:rPr>
      <w:br/>
    </w:r>
    <w:r w:rsidRPr="008F1C21">
      <w:rPr>
        <w:rFonts w:asciiTheme="minorHAnsi" w:hAnsiTheme="minorHAnsi" w:cstheme="minorHAnsi"/>
      </w:rPr>
      <w:t xml:space="preserve">Lehrpersonenbildung mit Fokus auf </w:t>
    </w:r>
    <w:proofErr w:type="spellStart"/>
    <w:r w:rsidRPr="008F1C21">
      <w:rPr>
        <w:rFonts w:asciiTheme="minorHAnsi" w:hAnsiTheme="minorHAnsi" w:cstheme="minorHAnsi"/>
      </w:rPr>
      <w:t>doing</w:t>
    </w:r>
    <w:proofErr w:type="spellEnd"/>
    <w:r w:rsidRPr="008F1C21">
      <w:rPr>
        <w:rFonts w:asciiTheme="minorHAnsi" w:hAnsiTheme="minorHAnsi" w:cstheme="minorHAnsi"/>
      </w:rPr>
      <w:t xml:space="preserve"> </w:t>
    </w:r>
    <w:proofErr w:type="spellStart"/>
    <w:r w:rsidRPr="008F1C21">
      <w:rPr>
        <w:rFonts w:asciiTheme="minorHAnsi" w:hAnsiTheme="minorHAnsi" w:cstheme="minorHAnsi"/>
      </w:rPr>
      <w:t>gender</w:t>
    </w:r>
    <w:proofErr w:type="spellEnd"/>
  </w:p>
  <w:p w14:paraId="64838ED8" w14:textId="77777777" w:rsidR="008F1C21" w:rsidRPr="008F1C21" w:rsidRDefault="008F1C21" w:rsidP="008F1C21">
    <w:pPr>
      <w:spacing w:after="0" w:line="240" w:lineRule="auto"/>
      <w:jc w:val="center"/>
      <w:rPr>
        <w:rFonts w:asciiTheme="minorHAnsi" w:hAnsiTheme="minorHAnsi" w:cstheme="minorHAnsi"/>
      </w:rPr>
    </w:pPr>
    <w:r w:rsidRPr="008F1C21">
      <w:rPr>
        <w:rFonts w:asciiTheme="minorHAnsi" w:hAnsiTheme="minorHAnsi" w:cstheme="minorHAnsi"/>
      </w:rPr>
      <w:t xml:space="preserve">Das Medienpaket entstand im Kontext des Projektes </w:t>
    </w:r>
    <w:r w:rsidRPr="008F1C21">
      <w:rPr>
        <w:rFonts w:asciiTheme="minorHAnsi" w:hAnsiTheme="minorHAnsi" w:cstheme="minorHAnsi"/>
        <w:b/>
      </w:rPr>
      <w:t xml:space="preserve">DAWLS - Diversitätsreflexive Aus- und Weiterbildung von (angehenden) Lehrpersonen mithilfe animierter Schulszenen </w:t>
    </w:r>
  </w:p>
  <w:p w14:paraId="260BE35D" w14:textId="77777777" w:rsidR="008F1C21" w:rsidRPr="008F1C21" w:rsidRDefault="008F1C21" w:rsidP="008F1C21">
    <w:pPr>
      <w:spacing w:after="0" w:line="240" w:lineRule="auto"/>
      <w:jc w:val="center"/>
      <w:rPr>
        <w:rFonts w:asciiTheme="minorHAnsi" w:hAnsiTheme="minorHAnsi" w:cstheme="minorHAnsi"/>
      </w:rPr>
    </w:pPr>
    <w:r w:rsidRPr="008F1C21">
      <w:rPr>
        <w:rFonts w:asciiTheme="minorHAnsi" w:hAnsiTheme="minorHAnsi" w:cstheme="minorHAnsi"/>
      </w:rPr>
      <w:t>gefördert durch das Digital Fellowship-Programm des Staatsministeriums für Wissenschaft, Kultur und Tourismus (SMWK) für die Weiterentwicklung der digitalisierten Hochschulbildung an den sächsischen Hochschulen</w:t>
    </w:r>
    <w:hyperlink r:id="rId1">
      <w:r w:rsidRPr="008F1C21">
        <w:rPr>
          <w:rFonts w:asciiTheme="minorHAnsi" w:hAnsiTheme="minorHAnsi" w:cstheme="minorHAnsi"/>
        </w:rPr>
        <w:t xml:space="preserve"> </w:t>
      </w:r>
    </w:hyperlink>
  </w:p>
  <w:p w14:paraId="311E3A08" w14:textId="77777777" w:rsidR="008F1C21" w:rsidRPr="008F1C21" w:rsidRDefault="008F1C21" w:rsidP="008F1C21">
    <w:pPr>
      <w:spacing w:after="0" w:line="240" w:lineRule="auto"/>
      <w:rPr>
        <w:rFonts w:asciiTheme="minorHAnsi" w:hAnsiTheme="minorHAnsi" w:cstheme="minorHAnsi"/>
        <w:b/>
      </w:rPr>
    </w:pPr>
  </w:p>
  <w:p w14:paraId="6FA5172D" w14:textId="77777777" w:rsidR="008F1C21" w:rsidRPr="008F1C21" w:rsidRDefault="008F1C21" w:rsidP="008F1C21">
    <w:pPr>
      <w:spacing w:after="0" w:line="240" w:lineRule="auto"/>
      <w:jc w:val="center"/>
      <w:rPr>
        <w:rFonts w:asciiTheme="minorHAnsi" w:hAnsiTheme="minorHAnsi" w:cstheme="minorHAnsi"/>
        <w:b/>
      </w:rPr>
    </w:pPr>
    <w:r w:rsidRPr="008F1C21">
      <w:rPr>
        <w:rFonts w:asciiTheme="minorHAnsi" w:hAnsiTheme="minorHAnsi" w:cstheme="minorHAnsi"/>
        <w:b/>
      </w:rPr>
      <w:t>Projektverantwortliche: Jun.-Prof. Dr. Nina Simon, Jun.-Prof. Dr. Katrin Hahn-</w:t>
    </w:r>
    <w:proofErr w:type="spellStart"/>
    <w:r w:rsidRPr="008F1C21">
      <w:rPr>
        <w:rFonts w:asciiTheme="minorHAnsi" w:hAnsiTheme="minorHAnsi" w:cstheme="minorHAnsi"/>
        <w:b/>
      </w:rPr>
      <w:t>Laudenberg</w:t>
    </w:r>
    <w:proofErr w:type="spellEnd"/>
    <w:r w:rsidRPr="008F1C21">
      <w:rPr>
        <w:rFonts w:asciiTheme="minorHAnsi" w:hAnsiTheme="minorHAnsi" w:cstheme="minorHAnsi"/>
        <w:b/>
      </w:rPr>
      <w:t>,</w:t>
    </w:r>
    <w:r w:rsidRPr="008F1C21">
      <w:rPr>
        <w:rFonts w:asciiTheme="minorHAnsi" w:hAnsiTheme="minorHAnsi" w:cstheme="minorHAnsi"/>
        <w:b/>
      </w:rPr>
      <w:br/>
      <w:t xml:space="preserve">wissenschaftlicher Mitarbeiter: </w:t>
    </w:r>
    <w:sdt>
      <w:sdtPr>
        <w:rPr>
          <w:rFonts w:asciiTheme="minorHAnsi" w:hAnsiTheme="minorHAnsi" w:cstheme="minorHAnsi"/>
        </w:rPr>
        <w:tag w:val="goog_rdk_14"/>
        <w:id w:val="1735970659"/>
      </w:sdtPr>
      <w:sdtContent/>
    </w:sdt>
    <w:proofErr w:type="spellStart"/>
    <w:r w:rsidRPr="008F1C21">
      <w:rPr>
        <w:rFonts w:asciiTheme="minorHAnsi" w:hAnsiTheme="minorHAnsi" w:cstheme="minorHAnsi"/>
        <w:b/>
      </w:rPr>
      <w:t>Korcan</w:t>
    </w:r>
    <w:proofErr w:type="spellEnd"/>
    <w:r w:rsidRPr="008F1C21">
      <w:rPr>
        <w:rFonts w:asciiTheme="minorHAnsi" w:hAnsiTheme="minorHAnsi" w:cstheme="minorHAnsi"/>
        <w:b/>
      </w:rPr>
      <w:t xml:space="preserve"> </w:t>
    </w:r>
    <w:proofErr w:type="spellStart"/>
    <w:r w:rsidRPr="008F1C21">
      <w:rPr>
        <w:rFonts w:asciiTheme="minorHAnsi" w:hAnsiTheme="minorHAnsi" w:cstheme="minorHAnsi"/>
        <w:b/>
      </w:rPr>
      <w:t>Yeşil</w:t>
    </w:r>
    <w:proofErr w:type="spellEnd"/>
  </w:p>
  <w:p w14:paraId="2B77041F" w14:textId="77777777" w:rsidR="008F1C21" w:rsidRDefault="008F1C21" w:rsidP="008F1C21">
    <w:pPr>
      <w:spacing w:after="0" w:line="240" w:lineRule="auto"/>
      <w:jc w:val="center"/>
      <w:rPr>
        <w:rFonts w:asciiTheme="minorHAnsi" w:hAnsiTheme="minorHAnsi" w:cstheme="minorHAnsi"/>
        <w:i/>
        <w:kern w:val="2"/>
        <w14:ligatures w14:val="standardContextual"/>
      </w:rPr>
    </w:pPr>
    <w:sdt>
      <w:sdtPr>
        <w:rPr>
          <w:rFonts w:asciiTheme="minorHAnsi" w:hAnsiTheme="minorHAnsi" w:cstheme="minorHAnsi"/>
        </w:rPr>
        <w:tag w:val="goog_rdk_15"/>
        <w:id w:val="1706595978"/>
      </w:sdtPr>
      <w:sdtContent/>
    </w:sdt>
    <w:r w:rsidRPr="008F1C21">
      <w:rPr>
        <w:rFonts w:asciiTheme="minorHAnsi" w:hAnsiTheme="minorHAnsi" w:cstheme="minorHAnsi"/>
        <w:b/>
        <w:kern w:val="2"/>
        <w14:ligatures w14:val="standardContextual"/>
      </w:rPr>
      <w:t xml:space="preserve"> https://www.uni-leipzig.de/dawls/</w:t>
    </w:r>
  </w:p>
  <w:p w14:paraId="0621250F" w14:textId="77777777" w:rsidR="008F1C21" w:rsidRDefault="008F1C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00"/>
    <w:rsid w:val="00156938"/>
    <w:rsid w:val="003D1A66"/>
    <w:rsid w:val="008F1C21"/>
    <w:rsid w:val="00CB6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66D8"/>
  <w15:docId w15:val="{ECE68076-403A-4CE9-A950-38C15377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C21"/>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unhideWhenUsed/>
    <w:qFormat/>
    <w:rsid w:val="00DC7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2Zchn">
    <w:name w:val="Überschrift 2 Zchn"/>
    <w:basedOn w:val="Absatz-Standardschriftart"/>
    <w:link w:val="berschrift2"/>
    <w:uiPriority w:val="9"/>
    <w:rsid w:val="00DC7642"/>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3094E"/>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8F1C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C21"/>
  </w:style>
  <w:style w:type="paragraph" w:styleId="Fuzeile">
    <w:name w:val="footer"/>
    <w:basedOn w:val="Standard"/>
    <w:link w:val="FuzeileZchn"/>
    <w:uiPriority w:val="99"/>
    <w:unhideWhenUsed/>
    <w:rsid w:val="008F1C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C21"/>
  </w:style>
  <w:style w:type="character" w:styleId="Hyperlink">
    <w:name w:val="Hyperlink"/>
    <w:basedOn w:val="Absatz-Standardschriftart"/>
    <w:uiPriority w:val="99"/>
    <w:unhideWhenUsed/>
    <w:rsid w:val="008F1C21"/>
    <w:rPr>
      <w:color w:val="0563C1" w:themeColor="hyperlink"/>
      <w:u w:val="single"/>
    </w:rPr>
  </w:style>
  <w:style w:type="character" w:styleId="NichtaufgelsteErwhnung">
    <w:name w:val="Unresolved Mention"/>
    <w:basedOn w:val="Absatz-Standardschriftart"/>
    <w:uiPriority w:val="99"/>
    <w:semiHidden/>
    <w:unhideWhenUsed/>
    <w:rsid w:val="008F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smwk.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LmFzuldoCE2Q0G4l1grAeOQ6Eg==">CgMxLjA4AHIhMU5LazZLdTJCY2txbkJJWmlmbDZ6Rkw1WXU1SjZwOFA4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3488</Characters>
  <Application>Microsoft Office Word</Application>
  <DocSecurity>0</DocSecurity>
  <Lines>29</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Wesolowski, Tom</dc:creator>
  <cp:lastModifiedBy>Nast, Caroline</cp:lastModifiedBy>
  <cp:revision>3</cp:revision>
  <dcterms:created xsi:type="dcterms:W3CDTF">2023-08-05T16:56:00Z</dcterms:created>
  <dcterms:modified xsi:type="dcterms:W3CDTF">2023-10-05T12:43:00Z</dcterms:modified>
</cp:coreProperties>
</file>