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8B12D" w14:textId="77777777" w:rsidR="00464CB2" w:rsidRDefault="00464CB2">
      <w:pPr>
        <w:spacing w:line="360" w:lineRule="auto"/>
        <w:jc w:val="both"/>
        <w:rPr>
          <w:rFonts w:ascii="Times New Roman" w:hAnsi="Times New Roman" w:cs="Times New Roman"/>
          <w:b/>
          <w:color w:val="000000"/>
          <w:sz w:val="22"/>
          <w:szCs w:val="22"/>
        </w:rPr>
      </w:pPr>
      <w:bookmarkStart w:id="0" w:name="_Hlk16704642"/>
      <w:bookmarkStart w:id="1" w:name="_GoBack"/>
      <w:bookmarkEnd w:id="1"/>
    </w:p>
    <w:p w14:paraId="0121CD5D" w14:textId="77777777" w:rsidR="00464CB2" w:rsidRPr="0059418E" w:rsidRDefault="00464CB2" w:rsidP="00464CB2">
      <w:pPr>
        <w:pStyle w:val="KeinLeerraum"/>
        <w:jc w:val="center"/>
        <w:rPr>
          <w:rFonts w:ascii="Times New Roman" w:hAnsi="Times New Roman" w:cs="Times New Roman"/>
          <w:b/>
          <w:sz w:val="40"/>
          <w:szCs w:val="40"/>
        </w:rPr>
      </w:pPr>
      <w:r w:rsidRPr="0059418E">
        <w:rPr>
          <w:rFonts w:ascii="Times New Roman" w:hAnsi="Times New Roman" w:cs="Times New Roman"/>
          <w:b/>
          <w:sz w:val="40"/>
          <w:szCs w:val="40"/>
        </w:rPr>
        <w:t xml:space="preserve">Medien – </w:t>
      </w:r>
      <w:r>
        <w:rPr>
          <w:rFonts w:ascii="Times New Roman" w:hAnsi="Times New Roman" w:cs="Times New Roman"/>
          <w:b/>
          <w:sz w:val="40"/>
          <w:szCs w:val="40"/>
        </w:rPr>
        <w:t>Ein</w:t>
      </w:r>
      <w:r w:rsidRPr="0059418E">
        <w:rPr>
          <w:rFonts w:ascii="Times New Roman" w:hAnsi="Times New Roman" w:cs="Times New Roman"/>
          <w:b/>
          <w:sz w:val="40"/>
          <w:szCs w:val="40"/>
        </w:rPr>
        <w:t xml:space="preserve"> Spiegel der Wirklichkeit?</w:t>
      </w:r>
    </w:p>
    <w:p w14:paraId="08D01D3D" w14:textId="77777777" w:rsidR="00464CB2" w:rsidRDefault="00464CB2" w:rsidP="00464CB2">
      <w:pPr>
        <w:pStyle w:val="KeinLeerraum"/>
        <w:jc w:val="center"/>
        <w:rPr>
          <w:rFonts w:ascii="Times New Roman" w:hAnsi="Times New Roman" w:cs="Times New Roman"/>
          <w:b/>
          <w:sz w:val="40"/>
          <w:szCs w:val="40"/>
        </w:rPr>
      </w:pPr>
    </w:p>
    <w:p w14:paraId="32FE6655" w14:textId="77777777" w:rsidR="00464CB2" w:rsidRPr="0059418E" w:rsidRDefault="00464CB2" w:rsidP="00464CB2">
      <w:pPr>
        <w:pStyle w:val="KeinLeerraum"/>
        <w:jc w:val="center"/>
        <w:rPr>
          <w:rFonts w:ascii="Times New Roman" w:hAnsi="Times New Roman" w:cs="Times New Roman"/>
          <w:b/>
          <w:sz w:val="40"/>
          <w:szCs w:val="40"/>
        </w:rPr>
      </w:pPr>
      <w:r w:rsidRPr="0059418E">
        <w:rPr>
          <w:rFonts w:ascii="Times New Roman" w:hAnsi="Times New Roman" w:cs="Times New Roman"/>
          <w:b/>
          <w:sz w:val="40"/>
          <w:szCs w:val="40"/>
        </w:rPr>
        <w:t xml:space="preserve">Ethik, 7. Klasse </w:t>
      </w:r>
    </w:p>
    <w:p w14:paraId="64A8A08F" w14:textId="77777777" w:rsidR="00464CB2" w:rsidRPr="00093DB3" w:rsidRDefault="00464CB2" w:rsidP="00464CB2">
      <w:pPr>
        <w:rPr>
          <w:rFonts w:ascii="Times New Roman" w:hAnsi="Times New Roman" w:cs="Times New Roman"/>
          <w:sz w:val="40"/>
          <w:szCs w:val="40"/>
        </w:rPr>
      </w:pPr>
    </w:p>
    <w:p w14:paraId="34246FB2" w14:textId="77777777" w:rsidR="00464CB2" w:rsidRPr="0059418E" w:rsidRDefault="00464CB2" w:rsidP="00464CB2">
      <w:pPr>
        <w:jc w:val="center"/>
        <w:rPr>
          <w:rFonts w:ascii="Times New Roman" w:hAnsi="Times New Roman" w:cs="Times New Roman"/>
          <w:b/>
          <w:sz w:val="40"/>
          <w:szCs w:val="40"/>
        </w:rPr>
      </w:pPr>
      <w:r w:rsidRPr="0059418E">
        <w:rPr>
          <w:rFonts w:ascii="Times New Roman" w:hAnsi="Times New Roman" w:cs="Times New Roman"/>
          <w:b/>
          <w:sz w:val="40"/>
          <w:szCs w:val="40"/>
        </w:rPr>
        <w:t>Handreichung und Arbeitsmaterial</w:t>
      </w:r>
    </w:p>
    <w:p w14:paraId="74DDC472" w14:textId="77777777" w:rsidR="00464CB2" w:rsidRDefault="00464CB2" w:rsidP="00464CB2">
      <w:r>
        <w:t xml:space="preserve"> </w:t>
      </w:r>
    </w:p>
    <w:p w14:paraId="7AC63FDF" w14:textId="77777777" w:rsidR="00464CB2" w:rsidRDefault="00464CB2" w:rsidP="00464CB2">
      <w:r>
        <w:t xml:space="preserve"> </w:t>
      </w:r>
      <w:r>
        <w:rPr>
          <w:noProof/>
        </w:rPr>
        <mc:AlternateContent>
          <mc:Choice Requires="wps">
            <w:drawing>
              <wp:anchor distT="0" distB="0" distL="114300" distR="114300" simplePos="0" relativeHeight="251659264" behindDoc="0" locked="0" layoutInCell="1" allowOverlap="1" wp14:anchorId="4914042A" wp14:editId="1FF094E7">
                <wp:simplePos x="0" y="0"/>
                <wp:positionH relativeFrom="margin">
                  <wp:posOffset>-244556</wp:posOffset>
                </wp:positionH>
                <wp:positionV relativeFrom="paragraph">
                  <wp:posOffset>307995</wp:posOffset>
                </wp:positionV>
                <wp:extent cx="6400685" cy="4151474"/>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6400685" cy="4151474"/>
                        </a:xfrm>
                        <a:prstGeom prst="rect">
                          <a:avLst/>
                        </a:prstGeom>
                        <a:noFill/>
                        <a:ln w="6350">
                          <a:noFill/>
                        </a:ln>
                      </wps:spPr>
                      <wps:txbx>
                        <w:txbxContent>
                          <w:p w14:paraId="384842A7" w14:textId="77777777" w:rsidR="00464CB2" w:rsidRDefault="00464CB2" w:rsidP="00464CB2">
                            <w:r>
                              <w:rPr>
                                <w:noProof/>
                              </w:rPr>
                              <w:drawing>
                                <wp:inline distT="0" distB="0" distL="0" distR="0" wp14:anchorId="47EDF233" wp14:editId="0E716107">
                                  <wp:extent cx="6167121" cy="4043897"/>
                                  <wp:effectExtent l="76200" t="57150" r="62230" b="109220"/>
                                  <wp:docPr id="69" name="Grafik 69" descr="Wände, Städtischen, Reflexion, Schmut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ände, Städtischen, Reflexion, Schmutz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9539" cy="409138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4042A" id="_x0000_t202" coordsize="21600,21600" o:spt="202" path="m,l,21600r21600,l21600,xe">
                <v:stroke joinstyle="miter"/>
                <v:path gradientshapeok="t" o:connecttype="rect"/>
              </v:shapetype>
              <v:shape id="Textfeld 8" o:spid="_x0000_s1026" type="#_x0000_t202" style="position:absolute;margin-left:-19.25pt;margin-top:24.25pt;width:7in;height:32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wfLgIAAFIEAAAOAAAAZHJzL2Uyb0RvYy54bWysVFFv2jAQfp+0/2D5fYSw0DJEqFgrpklV&#10;WwmmPhvHJpFsn2cbEvbrd3YCRd2epr2Y893lzvd937G467QiR+F8A6ak+WhMiTAcqsbsS/pju/40&#10;o8QHZiqmwIiSnoSnd8uPHxatnYsJ1KAq4QgWMX7e2pLWIdh5lnleC838CKwwGJTgNAt4dfuscqzF&#10;6lplk/H4JmvBVdYBF96j96EP0mWqL6Xg4VlKLwJRJcW3hXS6dO7imS0XbL53zNYNH57B/uEVmjUG&#10;m15KPbDAyME1f5TSDXfgQYYRB52BlA0XaQacJh+/m2ZTMyvSLAiOtxeY/P8ry5+OL440VUmRKMM0&#10;UrQVXZBCVWQW0Wmtn2PSxmJa6L5Chyyf/R6dcehOOh1/cRyCccT5dMEWixGOzpsC2ZpNKeEYK/Jp&#10;XtwWsU729rl1PnwToEk0SuqQvIQpOz760KeeU2I3A+tGqUSgMqTFFp+n4/TBJYLFlcEecYj+sdEK&#10;3a4bJttBdcLBHPTC8JavG2z+yHx4YQ6VgLOgusMzHlIBNoHBoqQG9+tv/piPBGGUkhaVVVL/88Cc&#10;oER9N0jdl7woohTTpZjeTvDiriO764g56HtA8ea4R5YnM+YHdTalA/2KS7CKXTHEDMfeJQ1n8z70&#10;escl4mK1SkkoPsvCo9lYHktHOCO02+6VOTvgH5C6JzhrkM3f0dDn9kSsDgFkkziKAPeoDrijcBPL&#10;w5LFzbi+p6y3v4LlbwAAAP//AwBQSwMEFAAGAAgAAAAhAJL35CLiAAAACgEAAA8AAABkcnMvZG93&#10;bnJldi54bWxMj8FOwzAMhu9IvENkJG5bSsdGV+pOU6UJCbHDxi7c0iZrKxqnNNlWeHq8E5xsy59+&#10;f85Wo+3E2Qy+dYTwMI1AGKqcbqlGOLxvJgkIHxRp1TkyCN/Gwyq/vclUqt2Fdua8D7XgEPKpQmhC&#10;6FMpfdUYq/zU9YZ4d3SDVYHHoZZ6UBcOt52Mo2ghrWqJLzSqN0Vjqs/9ySK8Fput2pWxTX664uXt&#10;uO6/Dh9zxPu7cf0MIpgx/MFw1Wd1yNmpdCfSXnQIk1kyZxTh8VoZWC6W3JQIT1E8A5ln8v8L+S8A&#10;AAD//wMAUEsBAi0AFAAGAAgAAAAhALaDOJL+AAAA4QEAABMAAAAAAAAAAAAAAAAAAAAAAFtDb250&#10;ZW50X1R5cGVzXS54bWxQSwECLQAUAAYACAAAACEAOP0h/9YAAACUAQAACwAAAAAAAAAAAAAAAAAv&#10;AQAAX3JlbHMvLnJlbHNQSwECLQAUAAYACAAAACEAtVlsHy4CAABSBAAADgAAAAAAAAAAAAAAAAAu&#10;AgAAZHJzL2Uyb0RvYy54bWxQSwECLQAUAAYACAAAACEAkvfkIuIAAAAKAQAADwAAAAAAAAAAAAAA&#10;AACIBAAAZHJzL2Rvd25yZXYueG1sUEsFBgAAAAAEAAQA8wAAAJcFAAAAAA==&#10;" filled="f" stroked="f" strokeweight=".5pt">
                <v:textbox>
                  <w:txbxContent>
                    <w:p w14:paraId="384842A7" w14:textId="77777777" w:rsidR="00464CB2" w:rsidRDefault="00464CB2" w:rsidP="00464CB2">
                      <w:r>
                        <w:rPr>
                          <w:noProof/>
                        </w:rPr>
                        <w:drawing>
                          <wp:inline distT="0" distB="0" distL="0" distR="0" wp14:anchorId="47EDF233" wp14:editId="0E716107">
                            <wp:extent cx="6167121" cy="4043897"/>
                            <wp:effectExtent l="76200" t="57150" r="62230" b="109220"/>
                            <wp:docPr id="69" name="Grafik 69" descr="Wände, Städtischen, Reflexion, Schmut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ände, Städtischen, Reflexion, Schmutz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9539" cy="409138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v:textbox>
                <w10:wrap anchorx="margin"/>
              </v:shape>
            </w:pict>
          </mc:Fallback>
        </mc:AlternateContent>
      </w:r>
    </w:p>
    <w:p w14:paraId="228D54F6" w14:textId="77777777" w:rsidR="00464CB2" w:rsidRDefault="00464CB2" w:rsidP="00464CB2"/>
    <w:p w14:paraId="23011A17" w14:textId="77777777" w:rsidR="00464CB2" w:rsidRDefault="00464CB2" w:rsidP="00464CB2"/>
    <w:p w14:paraId="7C52AB16" w14:textId="77777777" w:rsidR="00464CB2" w:rsidRDefault="00464CB2" w:rsidP="00464CB2"/>
    <w:p w14:paraId="0A7A56D1" w14:textId="77777777" w:rsidR="00464CB2" w:rsidRDefault="00464CB2" w:rsidP="00464CB2">
      <w:r>
        <w:rPr>
          <w:noProof/>
        </w:rPr>
        <mc:AlternateContent>
          <mc:Choice Requires="wpg">
            <w:drawing>
              <wp:anchor distT="0" distB="0" distL="114300" distR="114300" simplePos="0" relativeHeight="251663360" behindDoc="0" locked="0" layoutInCell="1" allowOverlap="1" wp14:anchorId="0FA62794" wp14:editId="7449092B">
                <wp:simplePos x="0" y="0"/>
                <wp:positionH relativeFrom="column">
                  <wp:posOffset>-181610</wp:posOffset>
                </wp:positionH>
                <wp:positionV relativeFrom="paragraph">
                  <wp:posOffset>78105</wp:posOffset>
                </wp:positionV>
                <wp:extent cx="6439919" cy="3892095"/>
                <wp:effectExtent l="0" t="0" r="0" b="0"/>
                <wp:wrapNone/>
                <wp:docPr id="49" name="Gruppieren 49"/>
                <wp:cNvGraphicFramePr/>
                <a:graphic xmlns:a="http://schemas.openxmlformats.org/drawingml/2006/main">
                  <a:graphicData uri="http://schemas.microsoft.com/office/word/2010/wordprocessingGroup">
                    <wpg:wgp>
                      <wpg:cNvGrpSpPr/>
                      <wpg:grpSpPr>
                        <a:xfrm>
                          <a:off x="0" y="0"/>
                          <a:ext cx="6439919" cy="3892095"/>
                          <a:chOff x="0" y="0"/>
                          <a:chExt cx="6439919" cy="3892095"/>
                        </a:xfrm>
                      </wpg:grpSpPr>
                      <wpg:grpSp>
                        <wpg:cNvPr id="43" name="Gruppieren 43"/>
                        <wpg:cNvGrpSpPr/>
                        <wpg:grpSpPr>
                          <a:xfrm>
                            <a:off x="0" y="0"/>
                            <a:ext cx="6439919" cy="3892095"/>
                            <a:chOff x="0" y="0"/>
                            <a:chExt cx="6439919" cy="3892095"/>
                          </a:xfrm>
                        </wpg:grpSpPr>
                        <wps:wsp>
                          <wps:cNvPr id="41" name="Textfeld 41"/>
                          <wps:cNvSpPr txBox="1"/>
                          <wps:spPr>
                            <a:xfrm rot="661523">
                              <a:off x="3372461" y="2404273"/>
                              <a:ext cx="1051423" cy="1222460"/>
                            </a:xfrm>
                            <a:prstGeom prst="rect">
                              <a:avLst/>
                            </a:prstGeom>
                            <a:noFill/>
                            <a:ln w="6350">
                              <a:noFill/>
                            </a:ln>
                          </wps:spPr>
                          <wps:txbx>
                            <w:txbxContent>
                              <w:p w14:paraId="5E538200" w14:textId="77777777" w:rsidR="00464CB2" w:rsidRDefault="00464CB2" w:rsidP="00464CB2">
                                <w:r>
                                  <w:rPr>
                                    <w:noProof/>
                                  </w:rPr>
                                  <w:drawing>
                                    <wp:inline distT="0" distB="0" distL="0" distR="0" wp14:anchorId="6A105B08" wp14:editId="10812F28">
                                      <wp:extent cx="679450" cy="981368"/>
                                      <wp:effectExtent l="76200" t="57150" r="44450" b="104775"/>
                                      <wp:docPr id="70" name="Grafik 70" descr="Spiel, Fernbedienung, Spieler, Video, Unt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iel, Fernbedienung, Spieler, Video, Unterhalt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563" cy="1013307"/>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uppieren 40"/>
                          <wpg:cNvGrpSpPr/>
                          <wpg:grpSpPr>
                            <a:xfrm>
                              <a:off x="0" y="0"/>
                              <a:ext cx="6439919" cy="3892095"/>
                              <a:chOff x="0" y="0"/>
                              <a:chExt cx="6439919" cy="3892095"/>
                            </a:xfrm>
                          </wpg:grpSpPr>
                          <wpg:grpSp>
                            <wpg:cNvPr id="37" name="Gruppieren 37"/>
                            <wpg:cNvGrpSpPr/>
                            <wpg:grpSpPr>
                              <a:xfrm>
                                <a:off x="0" y="0"/>
                                <a:ext cx="6439919" cy="3892095"/>
                                <a:chOff x="0" y="0"/>
                                <a:chExt cx="6439919" cy="3892095"/>
                              </a:xfrm>
                            </wpg:grpSpPr>
                            <wps:wsp>
                              <wps:cNvPr id="35" name="Textfeld 35"/>
                              <wps:cNvSpPr txBox="1"/>
                              <wps:spPr>
                                <a:xfrm>
                                  <a:off x="4608572" y="1773483"/>
                                  <a:ext cx="960493" cy="1297169"/>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EDA8B47" w14:textId="77777777" w:rsidR="00464CB2" w:rsidRPr="00BF13A7" w:rsidRDefault="00464CB2" w:rsidP="00464CB2">
                                    <w:pPr>
                                      <w:rPr>
                                        <w:color w:val="CC00CC"/>
                                        <w:sz w:val="14"/>
                                      </w:rPr>
                                    </w:pPr>
                                    <w:r w:rsidRPr="00BF13A7">
                                      <w:rPr>
                                        <w:b/>
                                        <w:color w:val="CC00CC"/>
                                        <w:sz w:val="14"/>
                                      </w:rPr>
                                      <w:t>Tinas Beauty-Blog</w:t>
                                    </w:r>
                                  </w:p>
                                  <w:p w14:paraId="711DCFF9" w14:textId="77777777" w:rsidR="00464CB2" w:rsidRPr="00BF13A7" w:rsidRDefault="00464CB2" w:rsidP="00464CB2">
                                    <w:pPr>
                                      <w:ind w:left="190"/>
                                      <w:rPr>
                                        <w:sz w:val="14"/>
                                      </w:rPr>
                                    </w:pPr>
                                    <w:r w:rsidRPr="00BF13A7">
                                      <w:rPr>
                                        <w:sz w:val="14"/>
                                      </w:rPr>
                                      <w:t xml:space="preserve">Tipps und Tricks </w:t>
                                    </w:r>
                                    <w:r>
                                      <w:rPr>
                                        <w:sz w:val="14"/>
                                      </w:rPr>
                                      <w:t xml:space="preserve">   </w:t>
                                    </w:r>
                                    <w:r w:rsidRPr="00BF13A7">
                                      <w:rPr>
                                        <w:sz w:val="14"/>
                                      </w:rPr>
                                      <w:t>damit du noch schöner aussiehst!</w:t>
                                    </w:r>
                                  </w:p>
                                  <w:p w14:paraId="1FC0719B" w14:textId="77777777" w:rsidR="00464CB2" w:rsidRPr="00BF13A7" w:rsidRDefault="00464CB2" w:rsidP="00464CB2">
                                    <w:pPr>
                                      <w:rPr>
                                        <w:sz w:val="16"/>
                                      </w:rPr>
                                    </w:pPr>
                                    <w:r>
                                      <w:rPr>
                                        <w:noProof/>
                                      </w:rPr>
                                      <w:drawing>
                                        <wp:inline distT="0" distB="0" distL="0" distR="0" wp14:anchorId="46FABE90" wp14:editId="1C6D7A86">
                                          <wp:extent cx="811714" cy="510446"/>
                                          <wp:effectExtent l="0" t="0" r="7620" b="4445"/>
                                          <wp:docPr id="71" name="Grafik 71" descr="Lippenstift, Schminke, Kosm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ppenstift, Schminke, Kosmet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965" cy="515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uppieren 34"/>
                              <wpg:cNvGrpSpPr/>
                              <wpg:grpSpPr>
                                <a:xfrm>
                                  <a:off x="0" y="0"/>
                                  <a:ext cx="6439919" cy="3892095"/>
                                  <a:chOff x="0" y="0"/>
                                  <a:chExt cx="6439919" cy="3892095"/>
                                </a:xfrm>
                              </wpg:grpSpPr>
                              <wps:wsp>
                                <wps:cNvPr id="21" name="Textfeld 21"/>
                                <wps:cNvSpPr txBox="1"/>
                                <wps:spPr>
                                  <a:xfrm>
                                    <a:off x="850832" y="1814131"/>
                                    <a:ext cx="953519" cy="1393068"/>
                                  </a:xfrm>
                                  <a:prstGeom prst="rect">
                                    <a:avLst/>
                                  </a:prstGeom>
                                  <a:solidFill>
                                    <a:schemeClr val="lt1"/>
                                  </a:solidFill>
                                  <a:ln w="6350">
                                    <a:noFill/>
                                  </a:ln>
                                </wps:spPr>
                                <wps:txbx>
                                  <w:txbxContent>
                                    <w:p w14:paraId="1D02C1A9" w14:textId="77777777" w:rsidR="00464CB2" w:rsidRDefault="00464CB2" w:rsidP="00464CB2">
                                      <w:r>
                                        <w:rPr>
                                          <w:noProof/>
                                        </w:rPr>
                                        <w:drawing>
                                          <wp:inline distT="0" distB="0" distL="0" distR="0" wp14:anchorId="2F0222D9" wp14:editId="7FFFB333">
                                            <wp:extent cx="718896" cy="503654"/>
                                            <wp:effectExtent l="0" t="0" r="5080" b="0"/>
                                            <wp:docPr id="72" name="Grafik 72" descr="Chucks, Converse, Schuhe, Mode, Sport, Turnsch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cks, Converse, Schuhe, Mode, Sport, Turnschu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589" cy="530061"/>
                                                    </a:xfrm>
                                                    <a:prstGeom prst="rect">
                                                      <a:avLst/>
                                                    </a:prstGeom>
                                                    <a:noFill/>
                                                    <a:ln>
                                                      <a:noFill/>
                                                    </a:ln>
                                                  </pic:spPr>
                                                </pic:pic>
                                              </a:graphicData>
                                            </a:graphic>
                                          </wp:inline>
                                        </w:drawing>
                                      </w:r>
                                    </w:p>
                                    <w:p w14:paraId="0DCC28D2" w14:textId="77777777" w:rsidR="00464CB2" w:rsidRPr="009D7AD2" w:rsidRDefault="00464CB2" w:rsidP="00464CB2">
                                      <w:pPr>
                                        <w:rPr>
                                          <w:rFonts w:ascii="Agency FB" w:hAnsi="Agency FB"/>
                                          <w:b/>
                                          <w:sz w:val="20"/>
                                        </w:rPr>
                                      </w:pPr>
                                      <w:r w:rsidRPr="009D7AD2">
                                        <w:rPr>
                                          <w:rFonts w:ascii="Agency FB" w:hAnsi="Agency FB"/>
                                          <w:b/>
                                          <w:sz w:val="20"/>
                                        </w:rPr>
                                        <w:t xml:space="preserve">30% Rabatt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uppieren 20"/>
                                <wpg:cNvGrpSpPr/>
                                <wpg:grpSpPr>
                                  <a:xfrm>
                                    <a:off x="0" y="0"/>
                                    <a:ext cx="6439919" cy="3892095"/>
                                    <a:chOff x="0" y="0"/>
                                    <a:chExt cx="6439919" cy="3892095"/>
                                  </a:xfrm>
                                </wpg:grpSpPr>
                                <wps:wsp>
                                  <wps:cNvPr id="11" name="Textfeld 11"/>
                                  <wps:cNvSpPr txBox="1"/>
                                  <wps:spPr>
                                    <a:xfrm>
                                      <a:off x="2518268" y="1647876"/>
                                      <a:ext cx="977967" cy="1535409"/>
                                    </a:xfrm>
                                    <a:prstGeom prst="rect">
                                      <a:avLst/>
                                    </a:prstGeom>
                                    <a:noFill/>
                                    <a:ln w="6350">
                                      <a:noFill/>
                                    </a:ln>
                                  </wps:spPr>
                                  <wps:txbx>
                                    <w:txbxContent>
                                      <w:p w14:paraId="6E20A6BF" w14:textId="77777777" w:rsidR="00464CB2" w:rsidRDefault="00464CB2" w:rsidP="00464CB2">
                                        <w:pPr>
                                          <w:rPr>
                                            <w:noProof/>
                                          </w:rPr>
                                        </w:pPr>
                                      </w:p>
                                      <w:p w14:paraId="75A9D469" w14:textId="77777777" w:rsidR="00464CB2" w:rsidRDefault="00464CB2" w:rsidP="00464CB2">
                                        <w:r>
                                          <w:rPr>
                                            <w:noProof/>
                                          </w:rPr>
                                          <w:drawing>
                                            <wp:inline distT="0" distB="0" distL="0" distR="0" wp14:anchorId="0F8A999A" wp14:editId="533355FA">
                                              <wp:extent cx="649493" cy="1091962"/>
                                              <wp:effectExtent l="76200" t="57150" r="55880" b="108585"/>
                                              <wp:docPr id="73" name="Grafik 73" descr="Katze, Kätzchen, Katzenbaby, Katzenjunge, Getig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tze, Kätzchen, Katzenbaby, Katzenjunge, Getigert"/>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47" r="26865"/>
                                                      <a:stretch/>
                                                    </pic:blipFill>
                                                    <pic:spPr bwMode="auto">
                                                      <a:xfrm>
                                                        <a:off x="0" y="0"/>
                                                        <a:ext cx="697266" cy="1172281"/>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feld 10"/>
                                  <wps:cNvSpPr txBox="1"/>
                                  <wps:spPr>
                                    <a:xfrm>
                                      <a:off x="0" y="0"/>
                                      <a:ext cx="6439919" cy="3892095"/>
                                    </a:xfrm>
                                    <a:prstGeom prst="rect">
                                      <a:avLst/>
                                    </a:prstGeom>
                                    <a:noFill/>
                                    <a:ln w="6350">
                                      <a:noFill/>
                                    </a:ln>
                                  </wps:spPr>
                                  <wps:txbx>
                                    <w:txbxContent>
                                      <w:p w14:paraId="26E9781E" w14:textId="77777777" w:rsidR="00464CB2" w:rsidRDefault="00464CB2" w:rsidP="00464CB2">
                                        <w:r>
                                          <w:rPr>
                                            <w:noProof/>
                                          </w:rPr>
                                          <w:drawing>
                                            <wp:inline distT="0" distB="0" distL="0" distR="0" wp14:anchorId="73763807" wp14:editId="19504714">
                                              <wp:extent cx="6162230" cy="3561532"/>
                                              <wp:effectExtent l="0" t="0" r="0" b="1270"/>
                                              <wp:docPr id="74" name="Grafik 74" descr="Smartphone, Handy, Signal, Signalstärke, Emp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Handy, Signal, Signalstärke, Empf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9105" cy="3605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8" name="Textfeld 38"/>
                            <wps:cNvSpPr txBox="1"/>
                            <wps:spPr>
                              <a:xfrm rot="20837429">
                                <a:off x="1596940" y="2203280"/>
                                <a:ext cx="894089" cy="1152574"/>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37F1615" w14:textId="77777777" w:rsidR="00464CB2" w:rsidRDefault="00464CB2" w:rsidP="00464CB2">
                                  <w:r>
                                    <w:rPr>
                                      <w:noProof/>
                                    </w:rPr>
                                    <w:drawing>
                                      <wp:inline distT="0" distB="0" distL="0" distR="0" wp14:anchorId="37C37859" wp14:editId="60ECBD01">
                                        <wp:extent cx="674370" cy="826383"/>
                                        <wp:effectExtent l="0" t="0" r="0" b="0"/>
                                        <wp:docPr id="75" name="Grafik 75" descr="Pier, Anlegestelle, Ozean, Meer, Wasser,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r, Anlegestelle, Ozean, Meer, Wasser, W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914" cy="854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4" name="Textfeld 44"/>
                        <wps:cNvSpPr txBox="1"/>
                        <wps:spPr>
                          <a:xfrm>
                            <a:off x="4159725" y="2190139"/>
                            <a:ext cx="590493" cy="720090"/>
                          </a:xfrm>
                          <a:prstGeom prst="rect">
                            <a:avLst/>
                          </a:prstGeom>
                          <a:solidFill>
                            <a:schemeClr val="lt1"/>
                          </a:solidFill>
                          <a:ln w="6350">
                            <a:noFill/>
                          </a:ln>
                          <a:effectLst>
                            <a:outerShdw blurRad="44450" dist="27940" dir="5400000" algn="ctr">
                              <a:srgbClr val="000000">
                                <a:alpha val="32000"/>
                              </a:srgbClr>
                            </a:outerShdw>
                          </a:effectLst>
                        </wps:spPr>
                        <wps:txbx>
                          <w:txbxContent>
                            <w:p w14:paraId="41B3D25F" w14:textId="77777777" w:rsidR="00464CB2" w:rsidRDefault="00464CB2" w:rsidP="00464CB2">
                              <w:pPr>
                                <w:rPr>
                                  <w:b/>
                                  <w:sz w:val="12"/>
                                </w:rPr>
                              </w:pPr>
                              <w:r w:rsidRPr="00FB0637">
                                <w:rPr>
                                  <w:b/>
                                  <w:sz w:val="12"/>
                                </w:rPr>
                                <w:t>Die besten Dating Tipps</w:t>
                              </w:r>
                            </w:p>
                            <w:p w14:paraId="2A9A50C4" w14:textId="77777777" w:rsidR="00464CB2" w:rsidRPr="00FB0637" w:rsidRDefault="00464CB2" w:rsidP="00464CB2">
                              <w:pPr>
                                <w:rPr>
                                  <w:b/>
                                  <w:sz w:val="12"/>
                                </w:rPr>
                              </w:pPr>
                              <w:r>
                                <w:rPr>
                                  <w:noProof/>
                                </w:rPr>
                                <w:drawing>
                                  <wp:inline distT="0" distB="0" distL="0" distR="0" wp14:anchorId="751BC4EC" wp14:editId="455E91B6">
                                    <wp:extent cx="473710" cy="361848"/>
                                    <wp:effectExtent l="0" t="0" r="2540" b="635"/>
                                    <wp:docPr id="76" name="Grafik 76" descr="Herz, Liebe, Tastatur, Eingeben, Butt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z, Liebe, Tastatur, Eingeben, Button, Compu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92" cy="407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reihandform: Form 48"/>
                        <wps:cNvSpPr/>
                        <wps:spPr>
                          <a:xfrm>
                            <a:off x="4185703" y="2889895"/>
                            <a:ext cx="565118" cy="189888"/>
                          </a:xfrm>
                          <a:custGeom>
                            <a:avLst/>
                            <a:gdLst>
                              <a:gd name="connsiteX0" fmla="*/ 553749 w 565118"/>
                              <a:gd name="connsiteY0" fmla="*/ 799 h 189888"/>
                              <a:gd name="connsiteX1" fmla="*/ 367935 w 565118"/>
                              <a:gd name="connsiteY1" fmla="*/ 113265 h 189888"/>
                              <a:gd name="connsiteX2" fmla="*/ 226129 w 565118"/>
                              <a:gd name="connsiteY2" fmla="*/ 152384 h 189888"/>
                              <a:gd name="connsiteX3" fmla="*/ 182121 w 565118"/>
                              <a:gd name="connsiteY3" fmla="*/ 171943 h 189888"/>
                              <a:gd name="connsiteX4" fmla="*/ 10977 w 565118"/>
                              <a:gd name="connsiteY4" fmla="*/ 176833 h 189888"/>
                              <a:gd name="connsiteX5" fmla="*/ 553749 w 565118"/>
                              <a:gd name="connsiteY5" fmla="*/ 799 h 189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118" h="189888">
                                <a:moveTo>
                                  <a:pt x="553749" y="799"/>
                                </a:moveTo>
                                <a:cubicBezTo>
                                  <a:pt x="613242" y="-9796"/>
                                  <a:pt x="422538" y="88001"/>
                                  <a:pt x="367935" y="113265"/>
                                </a:cubicBezTo>
                                <a:cubicBezTo>
                                  <a:pt x="313332" y="138529"/>
                                  <a:pt x="257098" y="142604"/>
                                  <a:pt x="226129" y="152384"/>
                                </a:cubicBezTo>
                                <a:cubicBezTo>
                                  <a:pt x="195160" y="162164"/>
                                  <a:pt x="217980" y="167868"/>
                                  <a:pt x="182121" y="171943"/>
                                </a:cubicBezTo>
                                <a:cubicBezTo>
                                  <a:pt x="146262" y="176018"/>
                                  <a:pt x="-47701" y="206987"/>
                                  <a:pt x="10977" y="176833"/>
                                </a:cubicBezTo>
                                <a:cubicBezTo>
                                  <a:pt x="69655" y="146679"/>
                                  <a:pt x="494256" y="11394"/>
                                  <a:pt x="553749" y="799"/>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62794" id="Gruppieren 49" o:spid="_x0000_s1027" style="position:absolute;margin-left:-14.3pt;margin-top:6.15pt;width:507.1pt;height:306.45pt;z-index:251663360" coordsize="64399,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M7EggAAGMqAAAOAAAAZHJzL2Uyb0RvYy54bWzsWluP2zYWfl9g/4OgxwUSi7rLiFOk6U6w&#10;QNAGySzafZQl2hYgi1pKHjv99f14SNGyx7N2nXa6CTwPHomXc8jDcz6dC199t1vXzgOXXSWamcte&#10;eq7Dm0KUVbOcuf++v3uRuk7X502Z16LhM/cz79zvXv/9b6+27ZT7YiXqkksHRJpuum1n7qrv2+lk&#10;0hUrvs67l6LlDToXQq7zHq9yOSllvgX1dT3xPS+ebIUsWykK3nVo/UF3uq+J/mLBi/6nxaLjvVPP&#10;XKytp19Jv3P1O3n9Kp8uZd6uqsIsI79iFeu8asDUkvoh73NnI6tHpNZVIUUnFv3LQqwnYrGoCk57&#10;wG6Yd7Sbd1JsWtrLcrpdtlZMEO2RnK4mW/z48EE6VTlzw8x1mnyNM3onN21bcckbB42Q0LZdTjHw&#10;nWw/tR+kaVjqN7Xp3UKu1X9sx9mRbD9b2fJd7xRojMMgyxh4FOgL0sz3skhLv1jhiB7NK1b/PDNz&#10;MjCeqPXZ5dgXu+5hg8GpDQZf4QZhKt1eG7ov04ZPq7zlpGSdOuRBWGwQ1j1OcMHr0gmZFhUNU4rg&#10;9LvvBY7WtndoHPTBkQLGFscs8gOyDKMcQZD4YQzqUAM/9EI/oRPIp4OiMC9iIeaQojDfx2gyU3vc&#10;+bSVXf+Oi7WjHmauhJUTi/zhfddDPTF0GKKW04i7qq7J0uvG2WJVQeTRBNuDGXWDidu2m+pdqKd+&#10;N9+RbdgdzkX5GRunvQFOura4q7CG93nXf8glkAONQMP+J/wsagFewjy5zkrIX0+1q/E4QvS6zhZI&#10;NHO7/25yyV2n/leDw81YGCroopcwSny8yHHPfNzTbNZvBcAOEsbq6FGN7+vhcSHF+meA5hvFFV15&#10;U4D3zO2Hx7e9xkeAbsHfvKFBAKs27983n9pCkVZSVRK+3/2cy9YcQ48T/FEM6pRPj05Dj9Xn8WbT&#10;i0VFR6XkrKVqxA/V1pZLFv3IiLHixyhFCvJtoFSQnNggGr8+GH4GlAqiQVgWpdBEoroMpZQ6GmAC&#10;zKQwLgImliRBmB4BUxZ7YWZxKUtYTB/H63GpE3VVKmhSqyCPh7+tpfOQw3zrnjAHxA9GncEvoCj5&#10;PIBB2tmm5/LTqtw683ojP+YlvvJhCOxzykoBp59kClnKCgYfhZ76AwjUS3hyRS/Jyju5nNtF0QiN&#10;nHndrnK91AB+2IDQZjhBsBi409vBwrqCNzwo1RoLuBwyNxAiZL8Sxhu7k6LRsA60depcoxW8SAIk&#10;yR/Ufw32moaiVlfLVf+xWjqygpM0z2ugGy/NFs9QSxPan6E5UKLFj9bbtXrdc/7A63v1NWGZFynB&#10;rZRfw/aioIFPfVH8QUtvX5S/+IsShAOGjPxeNN4A94Rb6D92C9F0HeCmkZcGBm9TFrKACO0dwSwK&#10;oiFgYEEWeHFqbHOINwYn70I/8ABJ/xC8fcq6TVAxeDY3fxHQ/Nf4i8pZfuQvovFm3Sesmz22bjRd&#10;Z91+xFIfFqviPBaHSZrEitLIvJMki+HsqnwAg6mH3he6UzaYU7HcVWGeAf2b2T5fmPcMQQKzEGCD&#10;BDRdp9UgBXWl2XtNfiq1dX1k8OWqbKOgm3/5PP7lPglJeQyTkDx8VrmOPz1zFwBz9RfPqjuafoe6&#10;a2/Fh3OWhH5GUaAJkVmUxRQxqtyd7wV+emQJKXpTk+NlyPxFCUHqcxjCLfT9WkJf8gP2ab+bc/xn&#10;O8dPQdOzwFFow2sLR2j6HXBEiSxdIAoBQImPnJ/CH6RdEBUe+pRRtk/RIU/uZYRP18PPHx8xfh0w&#10;9VRca9LQNwf5m3KQQ+sx3ElerVCsV/X2qXOHXwedh8Zq3sa1vgMTRRLdQ5ZcmWiaZulQ5R3Ke1Ec&#10;MQaGFPahPz1O6hQbXdxTRIcSEurqpclpL0vj3RSiabqq57/AJ1+sa9Te/jFxoghOS+ZsHcMGi1Vz&#10;j6b8ZzwlyTJn5TC7lBPjf0FcbFkEcZIF0VkW4ymMBX4cneWCXJjl4vsx889vZDxFVVrT8CwXnI3l&#10;ghCd+ezsXg6mJCwLg7NcgPp7Ll6WJGeZHMxI4jQ4zwRfAsvkwpMfTzk+eXwnrJrlK11KRoFi1xjV&#10;wxOqpagr6BJIKzp1a2Gsh1D64RU6BuUDScxSSnhmMtRlPHko/lw2WSdRLWeqLVzMWduqnUypy4sn&#10;49DGyx68/cuWrT/kljOFrANn/d8IXhX41QWemi7w9Chno+jvOnNUePT3H7VpdV5KzupRJX8GnEFV&#10;xti26l2jHH8vaFyvDk9rDW0C2mBObD+o2Myr4nv+63hKDGMOtcRfZEhhmRUQudD3IxV/QSZp6nkm&#10;od1Sn8YN6tN4MOjHAY9THAMWBEOiPEgjxGQEa5osYiwv0yxxbQIlyoNOQhHNk9DhYp4sixjuXaid&#10;sNhHAu+ALEsyhH66M0l1Xh6ip31qTNGdhBWX8wxjP9aSZUns4Ssx2ueLMEkgUMXT9+IsJVfE8lQI&#10;Y1gq5LiYZZzFkVZDFsYA9jHHMAv9KNZU4WkeSOCk3hyeXVGLjmsIUDpJWGD1VKn36Dv3v/zM+XIA&#10;g4NR6rrK6GoLCJ64wNL1n2uuxtXNR77AVRaovK/ruuqC3b7cnBeoyKLkrMZ2q7zkurSLuua+njnM&#10;oJ0QQTV6gfq1pW0IDCM1kYG2loUZr6bqkrCdrFH1qC5zONnOIM6oD9vJ66oRpmJ9yH1fSF/o8ZSS&#10;wS0fLZpvPA5VZXxzw+f/4VoPRaK4yUgqZOr86qrk+J3OZ3839PVvAAAA//8DAFBLAwQUAAYACAAA&#10;ACEAvyc0euAAAAAKAQAADwAAAGRycy9kb3ducmV2LnhtbEyPwWrDMAyG74O9g9Fgt9aJS0KWximl&#10;bDuVwdrB6M2N1SQ0tkPsJunbTzttR+n/+PWp2MymYyMOvnVWQryMgKGtnG5tLeHr+LbIgPmgrFad&#10;syjhjh425eNDoXLtJvuJ4yHUjEqsz5WEJoQ+59xXDRrll65HS9nFDUYFGoea60FNVG46LqIo5Ua1&#10;li40qsddg9X1cDMS3ic1bVfx67i/Xnb30zH5+N7HKOXz07xdAws4hz8YfvVJHUpyOrub1Z51EhYi&#10;SwmlQKyAEfCSJbQ4S0hFIoCXBf//QvkDAAD//wMAUEsBAi0AFAAGAAgAAAAhALaDOJL+AAAA4QEA&#10;ABMAAAAAAAAAAAAAAAAAAAAAAFtDb250ZW50X1R5cGVzXS54bWxQSwECLQAUAAYACAAAACEAOP0h&#10;/9YAAACUAQAACwAAAAAAAAAAAAAAAAAvAQAAX3JlbHMvLnJlbHNQSwECLQAUAAYACAAAACEAYegT&#10;OxIIAABjKgAADgAAAAAAAAAAAAAAAAAuAgAAZHJzL2Uyb0RvYy54bWxQSwECLQAUAAYACAAAACEA&#10;vyc0euAAAAAKAQAADwAAAAAAAAAAAAAAAABsCgAAZHJzL2Rvd25yZXYueG1sUEsFBgAAAAAEAAQA&#10;8wAAAHkLAAAAAA==&#10;">
                <v:group id="Gruppieren 43" o:spid="_x0000_s1028" style="position:absolute;width:64399;height:38920" coordsize="64399,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feld 41" o:spid="_x0000_s1029" type="#_x0000_t202" style="position:absolute;left:33724;top:24042;width:10514;height:12225;rotation:722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s9wwAAANsAAAAPAAAAZHJzL2Rvd25yZXYueG1sRI/BasMw&#10;EETvhfyD2EJutZymNK4bJYRCIIde6uQDFmtjmVorYym2nK+vCoUeh5l5w2z30XZipMG3jhWsshwE&#10;ce10y42Cy/n4VIDwAVlj55gUzORhv1s8bLHUbuIvGqvQiARhX6ICE0JfSulrQxZ95nri5F3dYDEk&#10;OTRSDzgluO3kc56/SostpwWDPX0Yqr+rm1XQFXO83z511bfX+fQmI29ys1Zq+RgP7yACxfAf/muf&#10;tIKXFfx+ST9A7n4AAAD//wMAUEsBAi0AFAAGAAgAAAAhANvh9svuAAAAhQEAABMAAAAAAAAAAAAA&#10;AAAAAAAAAFtDb250ZW50X1R5cGVzXS54bWxQSwECLQAUAAYACAAAACEAWvQsW78AAAAVAQAACwAA&#10;AAAAAAAAAAAAAAAfAQAAX3JlbHMvLnJlbHNQSwECLQAUAAYACAAAACEAAmyLPcMAAADbAAAADwAA&#10;AAAAAAAAAAAAAAAHAgAAZHJzL2Rvd25yZXYueG1sUEsFBgAAAAADAAMAtwAAAPcCAAAAAA==&#10;" filled="f" stroked="f" strokeweight=".5pt">
                    <v:textbox>
                      <w:txbxContent>
                        <w:p w14:paraId="5E538200" w14:textId="77777777" w:rsidR="00464CB2" w:rsidRDefault="00464CB2" w:rsidP="00464CB2">
                          <w:r>
                            <w:rPr>
                              <w:noProof/>
                            </w:rPr>
                            <w:drawing>
                              <wp:inline distT="0" distB="0" distL="0" distR="0" wp14:anchorId="6A105B08" wp14:editId="10812F28">
                                <wp:extent cx="679450" cy="981368"/>
                                <wp:effectExtent l="76200" t="57150" r="44450" b="104775"/>
                                <wp:docPr id="70" name="Grafik 70" descr="Spiel, Fernbedienung, Spieler, Video, Unt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iel, Fernbedienung, Spieler, Video, Unterhalt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563" cy="1013307"/>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v:textbox>
                  </v:shape>
                  <v:group id="Gruppieren 40" o:spid="_x0000_s1030" style="position:absolute;width:64399;height:38920" coordsize="64399,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pieren 37" o:spid="_x0000_s1031" style="position:absolute;width:64399;height:38920" coordsize="64399,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feld 35" o:spid="_x0000_s1032" type="#_x0000_t202" style="position:absolute;left:46085;top:17734;width:9605;height:1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zKwwAAANsAAAAPAAAAZHJzL2Rvd25yZXYueG1sRI/dagIx&#10;EIXvC75DGMG7mtXaH1ajiFC0sL1o7AMMm3F3dTNZkqjr2zeC0MvD+fk4i1VvW3EhHxrHCibjDARx&#10;6UzDlYLf/efzB4gQkQ22jknBjQKsloOnBebGXfmHLjpWIo1wyFFBHWOXSxnKmiyGseuIk3dw3mJM&#10;0lfSeLymcdvKaZa9SYsNJ0KNHW1qKk/6bBPkeNP6fdZsv/dFUax9uflyR63UaNiv5yAi9fE//Gjv&#10;jIKXV7h/ST9ALv8AAAD//wMAUEsBAi0AFAAGAAgAAAAhANvh9svuAAAAhQEAABMAAAAAAAAAAAAA&#10;AAAAAAAAAFtDb250ZW50X1R5cGVzXS54bWxQSwECLQAUAAYACAAAACEAWvQsW78AAAAVAQAACwAA&#10;AAAAAAAAAAAAAAAfAQAAX3JlbHMvLnJlbHNQSwECLQAUAAYACAAAACEAkb18ysMAAADbAAAADwAA&#10;AAAAAAAAAAAAAAAHAgAAZHJzL2Rvd25yZXYueG1sUEsFBgAAAAADAAMAtwAAAPcCAAAAAA==&#10;" fillcolor="white [3201]" stroked="f" strokeweight=".5pt">
                        <v:shadow on="t" color="black" opacity="20971f" offset="0,2.2pt"/>
                        <v:textbox>
                          <w:txbxContent>
                            <w:p w14:paraId="0EDA8B47" w14:textId="77777777" w:rsidR="00464CB2" w:rsidRPr="00BF13A7" w:rsidRDefault="00464CB2" w:rsidP="00464CB2">
                              <w:pPr>
                                <w:rPr>
                                  <w:color w:val="CC00CC"/>
                                  <w:sz w:val="14"/>
                                </w:rPr>
                              </w:pPr>
                              <w:r w:rsidRPr="00BF13A7">
                                <w:rPr>
                                  <w:b/>
                                  <w:color w:val="CC00CC"/>
                                  <w:sz w:val="14"/>
                                </w:rPr>
                                <w:t>Tinas Beauty-Blog</w:t>
                              </w:r>
                            </w:p>
                            <w:p w14:paraId="711DCFF9" w14:textId="77777777" w:rsidR="00464CB2" w:rsidRPr="00BF13A7" w:rsidRDefault="00464CB2" w:rsidP="00464CB2">
                              <w:pPr>
                                <w:ind w:left="190"/>
                                <w:rPr>
                                  <w:sz w:val="14"/>
                                </w:rPr>
                              </w:pPr>
                              <w:r w:rsidRPr="00BF13A7">
                                <w:rPr>
                                  <w:sz w:val="14"/>
                                </w:rPr>
                                <w:t xml:space="preserve">Tipps und Tricks </w:t>
                              </w:r>
                              <w:r>
                                <w:rPr>
                                  <w:sz w:val="14"/>
                                </w:rPr>
                                <w:t xml:space="preserve">   </w:t>
                              </w:r>
                              <w:r w:rsidRPr="00BF13A7">
                                <w:rPr>
                                  <w:sz w:val="14"/>
                                </w:rPr>
                                <w:t>damit du noch schöner aussiehst!</w:t>
                              </w:r>
                            </w:p>
                            <w:p w14:paraId="1FC0719B" w14:textId="77777777" w:rsidR="00464CB2" w:rsidRPr="00BF13A7" w:rsidRDefault="00464CB2" w:rsidP="00464CB2">
                              <w:pPr>
                                <w:rPr>
                                  <w:sz w:val="16"/>
                                </w:rPr>
                              </w:pPr>
                              <w:r>
                                <w:rPr>
                                  <w:noProof/>
                                </w:rPr>
                                <w:drawing>
                                  <wp:inline distT="0" distB="0" distL="0" distR="0" wp14:anchorId="46FABE90" wp14:editId="1C6D7A86">
                                    <wp:extent cx="811714" cy="510446"/>
                                    <wp:effectExtent l="0" t="0" r="7620" b="4445"/>
                                    <wp:docPr id="71" name="Grafik 71" descr="Lippenstift, Schminke, Kosm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ppenstift, Schminke, Kosmet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965" cy="515006"/>
                                            </a:xfrm>
                                            <a:prstGeom prst="rect">
                                              <a:avLst/>
                                            </a:prstGeom>
                                            <a:noFill/>
                                            <a:ln>
                                              <a:noFill/>
                                            </a:ln>
                                          </pic:spPr>
                                        </pic:pic>
                                      </a:graphicData>
                                    </a:graphic>
                                  </wp:inline>
                                </w:drawing>
                              </w:r>
                            </w:p>
                          </w:txbxContent>
                        </v:textbox>
                      </v:shape>
                      <v:group id="Gruppieren 34" o:spid="_x0000_s1033" style="position:absolute;width:64399;height:38920" coordsize="64399,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feld 21" o:spid="_x0000_s1034" type="#_x0000_t202" style="position:absolute;left:8508;top:18141;width:9535;height:1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D02C1A9" w14:textId="77777777" w:rsidR="00464CB2" w:rsidRDefault="00464CB2" w:rsidP="00464CB2">
                                <w:r>
                                  <w:rPr>
                                    <w:noProof/>
                                  </w:rPr>
                                  <w:drawing>
                                    <wp:inline distT="0" distB="0" distL="0" distR="0" wp14:anchorId="2F0222D9" wp14:editId="7FFFB333">
                                      <wp:extent cx="718896" cy="503654"/>
                                      <wp:effectExtent l="0" t="0" r="5080" b="0"/>
                                      <wp:docPr id="72" name="Grafik 72" descr="Chucks, Converse, Schuhe, Mode, Sport, Turnsch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cks, Converse, Schuhe, Mode, Sport, Turnschu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589" cy="530061"/>
                                              </a:xfrm>
                                              <a:prstGeom prst="rect">
                                                <a:avLst/>
                                              </a:prstGeom>
                                              <a:noFill/>
                                              <a:ln>
                                                <a:noFill/>
                                              </a:ln>
                                            </pic:spPr>
                                          </pic:pic>
                                        </a:graphicData>
                                      </a:graphic>
                                    </wp:inline>
                                  </w:drawing>
                                </w:r>
                              </w:p>
                              <w:p w14:paraId="0DCC28D2" w14:textId="77777777" w:rsidR="00464CB2" w:rsidRPr="009D7AD2" w:rsidRDefault="00464CB2" w:rsidP="00464CB2">
                                <w:pPr>
                                  <w:rPr>
                                    <w:rFonts w:ascii="Agency FB" w:hAnsi="Agency FB"/>
                                    <w:b/>
                                    <w:sz w:val="20"/>
                                  </w:rPr>
                                </w:pPr>
                                <w:r w:rsidRPr="009D7AD2">
                                  <w:rPr>
                                    <w:rFonts w:ascii="Agency FB" w:hAnsi="Agency FB"/>
                                    <w:b/>
                                    <w:sz w:val="20"/>
                                  </w:rPr>
                                  <w:t xml:space="preserve">30% Rabatt </w:t>
                                </w:r>
                              </w:p>
                            </w:txbxContent>
                          </v:textbox>
                        </v:shape>
                        <v:group id="Gruppieren 20" o:spid="_x0000_s1035" style="position:absolute;width:64399;height:38920" coordsize="64399,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feld 11" o:spid="_x0000_s1036" type="#_x0000_t202" style="position:absolute;left:25182;top:16478;width:9780;height:1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E20A6BF" w14:textId="77777777" w:rsidR="00464CB2" w:rsidRDefault="00464CB2" w:rsidP="00464CB2">
                                  <w:pPr>
                                    <w:rPr>
                                      <w:noProof/>
                                    </w:rPr>
                                  </w:pPr>
                                </w:p>
                                <w:p w14:paraId="75A9D469" w14:textId="77777777" w:rsidR="00464CB2" w:rsidRDefault="00464CB2" w:rsidP="00464CB2">
                                  <w:r>
                                    <w:rPr>
                                      <w:noProof/>
                                    </w:rPr>
                                    <w:drawing>
                                      <wp:inline distT="0" distB="0" distL="0" distR="0" wp14:anchorId="0F8A999A" wp14:editId="533355FA">
                                        <wp:extent cx="649493" cy="1091962"/>
                                        <wp:effectExtent l="76200" t="57150" r="55880" b="108585"/>
                                        <wp:docPr id="73" name="Grafik 73" descr="Katze, Kätzchen, Katzenbaby, Katzenjunge, Getig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tze, Kätzchen, Katzenbaby, Katzenjunge, Getigert"/>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47" r="26865"/>
                                                <a:stretch/>
                                              </pic:blipFill>
                                              <pic:spPr bwMode="auto">
                                                <a:xfrm>
                                                  <a:off x="0" y="0"/>
                                                  <a:ext cx="697266" cy="1172281"/>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txbxContent>
                            </v:textbox>
                          </v:shape>
                          <v:shape id="Textfeld 10" o:spid="_x0000_s1037" type="#_x0000_t202" style="position:absolute;width:64399;height:3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6E9781E" w14:textId="77777777" w:rsidR="00464CB2" w:rsidRDefault="00464CB2" w:rsidP="00464CB2">
                                  <w:r>
                                    <w:rPr>
                                      <w:noProof/>
                                    </w:rPr>
                                    <w:drawing>
                                      <wp:inline distT="0" distB="0" distL="0" distR="0" wp14:anchorId="73763807" wp14:editId="19504714">
                                        <wp:extent cx="6162230" cy="3561532"/>
                                        <wp:effectExtent l="0" t="0" r="0" b="1270"/>
                                        <wp:docPr id="74" name="Grafik 74" descr="Smartphone, Handy, Signal, Signalstärke, Emp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Handy, Signal, Signalstärke, Empfa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9105" cy="3605963"/>
                                                </a:xfrm>
                                                <a:prstGeom prst="rect">
                                                  <a:avLst/>
                                                </a:prstGeom>
                                                <a:noFill/>
                                                <a:ln>
                                                  <a:noFill/>
                                                </a:ln>
                                              </pic:spPr>
                                            </pic:pic>
                                          </a:graphicData>
                                        </a:graphic>
                                      </wp:inline>
                                    </w:drawing>
                                  </w:r>
                                </w:p>
                              </w:txbxContent>
                            </v:textbox>
                          </v:shape>
                        </v:group>
                      </v:group>
                    </v:group>
                    <v:shape id="Textfeld 38" o:spid="_x0000_s1038" type="#_x0000_t202" style="position:absolute;left:15969;top:22032;width:8941;height:11526;rotation:-8329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w6wAAAANsAAAAPAAAAZHJzL2Rvd25yZXYueG1sRE/LisIw&#10;FN0L/kO4A+40HWVEOkYRQZQBF1rB7aW5fYzNTW1i2/HrJwvB5eG8l+veVKKlxpWWFXxOIhDEqdUl&#10;5wouyW68AOE8ssbKMin4Iwfr1XCwxFjbjk/Unn0uQgi7GBUU3texlC4tyKCb2Jo4cJltDPoAm1zq&#10;BrsQbio5jaK5NFhyaCiwpm1B6e38MAq+kttv1h0PVXRtf56bB8v9HTOlRh/95huEp96/xS/3QSuY&#10;hbHhS/gBcvUPAAD//wMAUEsBAi0AFAAGAAgAAAAhANvh9svuAAAAhQEAABMAAAAAAAAAAAAAAAAA&#10;AAAAAFtDb250ZW50X1R5cGVzXS54bWxQSwECLQAUAAYACAAAACEAWvQsW78AAAAVAQAACwAAAAAA&#10;AAAAAAAAAAAfAQAAX3JlbHMvLnJlbHNQSwECLQAUAAYACAAAACEA3rd8OsAAAADbAAAADwAAAAAA&#10;AAAAAAAAAAAHAgAAZHJzL2Rvd25yZXYueG1sUEsFBgAAAAADAAMAtwAAAPQCAAAAAA==&#10;" filled="f" stroked="f" strokeweight=".5pt">
                      <v:shadow on="t" color="black" opacity="20971f" offset="0,2.2pt"/>
                      <v:textbox>
                        <w:txbxContent>
                          <w:p w14:paraId="737F1615" w14:textId="77777777" w:rsidR="00464CB2" w:rsidRDefault="00464CB2" w:rsidP="00464CB2">
                            <w:r>
                              <w:rPr>
                                <w:noProof/>
                              </w:rPr>
                              <w:drawing>
                                <wp:inline distT="0" distB="0" distL="0" distR="0" wp14:anchorId="37C37859" wp14:editId="60ECBD01">
                                  <wp:extent cx="674370" cy="826383"/>
                                  <wp:effectExtent l="0" t="0" r="0" b="0"/>
                                  <wp:docPr id="75" name="Grafik 75" descr="Pier, Anlegestelle, Ozean, Meer, Wasser,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r, Anlegestelle, Ozean, Meer, Wasser, W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914" cy="854009"/>
                                          </a:xfrm>
                                          <a:prstGeom prst="rect">
                                            <a:avLst/>
                                          </a:prstGeom>
                                          <a:noFill/>
                                          <a:ln>
                                            <a:noFill/>
                                          </a:ln>
                                        </pic:spPr>
                                      </pic:pic>
                                    </a:graphicData>
                                  </a:graphic>
                                </wp:inline>
                              </w:drawing>
                            </w:r>
                          </w:p>
                        </w:txbxContent>
                      </v:textbox>
                    </v:shape>
                  </v:group>
                </v:group>
                <v:shape id="Textfeld 44" o:spid="_x0000_s1039" type="#_x0000_t202" style="position:absolute;left:41597;top:21901;width:5905;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oswgAAANsAAAAPAAAAZHJzL2Rvd25yZXYueG1sRI/fasIw&#10;FMbvB75DOAPvZrpRnFSjiCAqdBeLPsChOWvrmpOSZFrf3gjCLj++Pz++xWqwnbiQD61jBe+TDARx&#10;5UzLtYLTcfs2AxEissHOMSm4UYDVcvSywMK4K3/TRcdapBEOBSpoYuwLKUPVkMUwcT1x8n6ctxiT&#10;9LU0Hq9p3HbyI8um0mLLidBgT5uGql/9ZxPkfNP6M293X8eyLNe+2hzcWSs1fh3WcxCRhvgffrb3&#10;RkGew+NL+gFyeQcAAP//AwBQSwECLQAUAAYACAAAACEA2+H2y+4AAACFAQAAEwAAAAAAAAAAAAAA&#10;AAAAAAAAW0NvbnRlbnRfVHlwZXNdLnhtbFBLAQItABQABgAIAAAAIQBa9CxbvwAAABUBAAALAAAA&#10;AAAAAAAAAAAAAB8BAABfcmVscy8ucmVsc1BLAQItABQABgAIAAAAIQCm96oswgAAANsAAAAPAAAA&#10;AAAAAAAAAAAAAAcCAABkcnMvZG93bnJldi54bWxQSwUGAAAAAAMAAwC3AAAA9gIAAAAA&#10;" fillcolor="white [3201]" stroked="f" strokeweight=".5pt">
                  <v:shadow on="t" color="black" opacity="20971f" offset="0,2.2pt"/>
                  <v:textbox>
                    <w:txbxContent>
                      <w:p w14:paraId="41B3D25F" w14:textId="77777777" w:rsidR="00464CB2" w:rsidRDefault="00464CB2" w:rsidP="00464CB2">
                        <w:pPr>
                          <w:rPr>
                            <w:b/>
                            <w:sz w:val="12"/>
                          </w:rPr>
                        </w:pPr>
                        <w:r w:rsidRPr="00FB0637">
                          <w:rPr>
                            <w:b/>
                            <w:sz w:val="12"/>
                          </w:rPr>
                          <w:t>Die besten Dating Tipps</w:t>
                        </w:r>
                      </w:p>
                      <w:p w14:paraId="2A9A50C4" w14:textId="77777777" w:rsidR="00464CB2" w:rsidRPr="00FB0637" w:rsidRDefault="00464CB2" w:rsidP="00464CB2">
                        <w:pPr>
                          <w:rPr>
                            <w:b/>
                            <w:sz w:val="12"/>
                          </w:rPr>
                        </w:pPr>
                        <w:r>
                          <w:rPr>
                            <w:noProof/>
                          </w:rPr>
                          <w:drawing>
                            <wp:inline distT="0" distB="0" distL="0" distR="0" wp14:anchorId="751BC4EC" wp14:editId="455E91B6">
                              <wp:extent cx="473710" cy="361848"/>
                              <wp:effectExtent l="0" t="0" r="2540" b="635"/>
                              <wp:docPr id="76" name="Grafik 76" descr="Herz, Liebe, Tastatur, Eingeben, Butt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z, Liebe, Tastatur, Eingeben, Button, Comp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792" cy="407743"/>
                                      </a:xfrm>
                                      <a:prstGeom prst="rect">
                                        <a:avLst/>
                                      </a:prstGeom>
                                      <a:noFill/>
                                      <a:ln>
                                        <a:noFill/>
                                      </a:ln>
                                    </pic:spPr>
                                  </pic:pic>
                                </a:graphicData>
                              </a:graphic>
                            </wp:inline>
                          </w:drawing>
                        </w:r>
                      </w:p>
                    </w:txbxContent>
                  </v:textbox>
                </v:shape>
                <v:shape id="Freihandform: Form 48" o:spid="_x0000_s1040" style="position:absolute;left:41857;top:28898;width:5651;height:1899;visibility:visible;mso-wrap-style:square;v-text-anchor:middle" coordsize="565118,18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VyvwAAANsAAAAPAAAAZHJzL2Rvd25yZXYueG1sRE9Ni8Iw&#10;EL0L+x/CLOxNU5dFSjWKuFg8CVbB69CMbbGZlCarXX+9cxA8Pt73YjW4Vt2oD41nA9NJAoq49Lbh&#10;ysDpuB2noEJEtth6JgP/FGC1/BgtMLP+zge6FbFSEsIhQwN1jF2mdShrchgmviMW7uJ7h1FgX2nb&#10;413CXau/k2SmHTYsDTV2tKmpvBZ/TkqSaj+4IqTbPM03+eX82JX8a8zX57Ceg4o0xLf45d5ZAz8y&#10;Vr7ID9DLJwAAAP//AwBQSwECLQAUAAYACAAAACEA2+H2y+4AAACFAQAAEwAAAAAAAAAAAAAAAAAA&#10;AAAAW0NvbnRlbnRfVHlwZXNdLnhtbFBLAQItABQABgAIAAAAIQBa9CxbvwAAABUBAAALAAAAAAAA&#10;AAAAAAAAAB8BAABfcmVscy8ucmVsc1BLAQItABQABgAIAAAAIQD3QuVyvwAAANsAAAAPAAAAAAAA&#10;AAAAAAAAAAcCAABkcnMvZG93bnJldi54bWxQSwUGAAAAAAMAAwC3AAAA8wIAAAAA&#10;" path="m553749,799c613242,-9796,422538,88001,367935,113265v-54603,25264,-110837,29339,-141806,39119c195160,162164,217980,167868,182121,171943v-35859,4075,-229822,35044,-171144,4890c69655,146679,494256,11394,553749,799xe" fillcolor="white [3212]" stroked="f" strokeweight="1pt">
                  <v:stroke joinstyle="miter"/>
                  <v:path arrowok="t" o:connecttype="custom" o:connectlocs="553749,799;367935,113265;226129,152384;182121,171943;10977,176833;553749,799" o:connectangles="0,0,0,0,0,0"/>
                </v:shape>
              </v:group>
            </w:pict>
          </mc:Fallback>
        </mc:AlternateContent>
      </w:r>
    </w:p>
    <w:p w14:paraId="12615217" w14:textId="77777777" w:rsidR="00464CB2" w:rsidRDefault="00464CB2" w:rsidP="00464CB2"/>
    <w:p w14:paraId="3A96FEBE" w14:textId="77777777" w:rsidR="00464CB2" w:rsidRDefault="00464CB2" w:rsidP="00464CB2">
      <w:r>
        <w:rPr>
          <w:noProof/>
        </w:rPr>
        <mc:AlternateContent>
          <mc:Choice Requires="wps">
            <w:drawing>
              <wp:anchor distT="0" distB="0" distL="114300" distR="114300" simplePos="0" relativeHeight="251660288" behindDoc="0" locked="0" layoutInCell="1" allowOverlap="1" wp14:anchorId="106535D0" wp14:editId="15CE1E51">
                <wp:simplePos x="0" y="0"/>
                <wp:positionH relativeFrom="margin">
                  <wp:posOffset>-288290</wp:posOffset>
                </wp:positionH>
                <wp:positionV relativeFrom="paragraph">
                  <wp:posOffset>433070</wp:posOffset>
                </wp:positionV>
                <wp:extent cx="6430010" cy="2703830"/>
                <wp:effectExtent l="0" t="0" r="0" b="1270"/>
                <wp:wrapNone/>
                <wp:docPr id="5" name="Textfeld 5"/>
                <wp:cNvGraphicFramePr/>
                <a:graphic xmlns:a="http://schemas.openxmlformats.org/drawingml/2006/main">
                  <a:graphicData uri="http://schemas.microsoft.com/office/word/2010/wordprocessingShape">
                    <wps:wsp>
                      <wps:cNvSpPr txBox="1"/>
                      <wps:spPr>
                        <a:xfrm>
                          <a:off x="0" y="0"/>
                          <a:ext cx="6430010" cy="2703830"/>
                        </a:xfrm>
                        <a:prstGeom prst="rect">
                          <a:avLst/>
                        </a:prstGeom>
                        <a:noFill/>
                        <a:ln w="6350">
                          <a:noFill/>
                        </a:ln>
                      </wps:spPr>
                      <wps:txbx>
                        <w:txbxContent>
                          <w:p w14:paraId="4E1C9C48" w14:textId="77777777" w:rsidR="00464CB2" w:rsidRDefault="00464CB2" w:rsidP="00464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35D0" id="Textfeld 5" o:spid="_x0000_s1041" type="#_x0000_t202" style="position:absolute;margin-left:-22.7pt;margin-top:34.1pt;width:506.3pt;height:21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I2MgIAAFkEAAAOAAAAZHJzL2Uyb0RvYy54bWysVE1v2zAMvQ/YfxB0X+x8tWkQp8haZBhQ&#10;tAWSoWdFlmIDkqhJSuzs14+S4zTodhp2kSmRIvneo7y4b7UiR+F8Daagw0FOiTAcytrsC/pju/4y&#10;o8QHZkqmwIiCnoSn98vPnxaNnYsRVKBK4QgmMX7e2IJWIdh5lnleCc38AKww6JTgNAu4dfusdKzB&#10;7Fplozy/yRpwpXXAhfd4+tg56TLll1Lw8CKlF4GogmJvIa0urbu4ZssFm+8ds1XNz22wf+hCs9pg&#10;0UuqRxYYObj6j1S65g48yDDgoDOQsuYiYUA0w/wDmk3FrEhYkBxvLzT5/5eWPx9fHanLgk4pMUyj&#10;RFvRBilUSaaRncb6OQZtLIaF9iu0qHJ/7vEwgm6l0/GLcAj6kefThVtMRjge3kzGOSKkhKNvdJuP&#10;Z+PEfvZ+3TofvgnQJBoFdShe4pQdn3zAVjC0D4nVDKxrpZKAypAGS4ynebpw8eANZfBiBNE1G63Q&#10;7toEedYD2UF5QnwOuvnwlq9r7OGJ+fDKHA4E9o1DHl5wkQqwFpwtSipwv/52HuNRJ/RS0uCAFdT/&#10;PDAnKFHfDSp4N5xM4kSmzWR6O8KNu/bsrj3moB8AZ3iIz8nyZMb4oHpTOtBv+BZWsSq6mOFYu6Ch&#10;Nx9CN/b4lrhYrVIQzqBl4clsLI+pI6uR4W37xpw9yxBQwWfoR5HNP6jRxXZ6rA4BZJ2kijx3rJ7p&#10;x/lNCp7fWnwg1/sU9f5HWP4GAAD//wMAUEsDBBQABgAIAAAAIQARbu1h4wAAAAoBAAAPAAAAZHJz&#10;L2Rvd25yZXYueG1sTI/BTsMwDIbvSLxDZCRuW0rVla5rOk2VJiQEh41duKWN11ZLnNJkW+HpCadx&#10;s+VPv7+/WE9GswuOrrck4GkeAUNqrOqpFXD42M4yYM5LUlJbQgHf6GBd3t8VMlf2Sju87H3LQgi5&#10;XArovB9yzl3ToZFubgekcDva0Ugf1rHlapTXEG40j6Mo5Ub2FD50csCqw+a0PxsBr9X2Xe7q2GQ/&#10;unp5O26Gr8PnQojHh2mzAuZx8jcY/vSDOpTBqbZnUo5pAbNkkQRUQJrFwAKwTJ/DUAtIlkkEvCz4&#10;/wrlLwAAAP//AwBQSwECLQAUAAYACAAAACEAtoM4kv4AAADhAQAAEwAAAAAAAAAAAAAAAAAAAAAA&#10;W0NvbnRlbnRfVHlwZXNdLnhtbFBLAQItABQABgAIAAAAIQA4/SH/1gAAAJQBAAALAAAAAAAAAAAA&#10;AAAAAC8BAABfcmVscy8ucmVsc1BLAQItABQABgAIAAAAIQAC66I2MgIAAFkEAAAOAAAAAAAAAAAA&#10;AAAAAC4CAABkcnMvZTJvRG9jLnhtbFBLAQItABQABgAIAAAAIQARbu1h4wAAAAoBAAAPAAAAAAAA&#10;AAAAAAAAAIwEAABkcnMvZG93bnJldi54bWxQSwUGAAAAAAQABADzAAAAnAUAAAAA&#10;" filled="f" stroked="f" strokeweight=".5pt">
                <v:textbox>
                  <w:txbxContent>
                    <w:p w14:paraId="4E1C9C48" w14:textId="77777777" w:rsidR="00464CB2" w:rsidRDefault="00464CB2" w:rsidP="00464CB2"/>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1F6DD448" wp14:editId="5375933D">
                <wp:simplePos x="0" y="0"/>
                <wp:positionH relativeFrom="column">
                  <wp:posOffset>3809121</wp:posOffset>
                </wp:positionH>
                <wp:positionV relativeFrom="paragraph">
                  <wp:posOffset>2975427</wp:posOffset>
                </wp:positionV>
                <wp:extent cx="606340" cy="352068"/>
                <wp:effectExtent l="0" t="0" r="3810" b="0"/>
                <wp:wrapNone/>
                <wp:docPr id="47" name="Freihandform: Form 47"/>
                <wp:cNvGraphicFramePr/>
                <a:graphic xmlns:a="http://schemas.openxmlformats.org/drawingml/2006/main">
                  <a:graphicData uri="http://schemas.microsoft.com/office/word/2010/wordprocessingShape">
                    <wps:wsp>
                      <wps:cNvSpPr/>
                      <wps:spPr>
                        <a:xfrm>
                          <a:off x="0" y="0"/>
                          <a:ext cx="606340" cy="352068"/>
                        </a:xfrm>
                        <a:custGeom>
                          <a:avLst/>
                          <a:gdLst>
                            <a:gd name="connsiteX0" fmla="*/ 591670 w 606340"/>
                            <a:gd name="connsiteY0" fmla="*/ 112466 h 352068"/>
                            <a:gd name="connsiteX1" fmla="*/ 606340 w 606340"/>
                            <a:gd name="connsiteY1" fmla="*/ 156474 h 352068"/>
                            <a:gd name="connsiteX2" fmla="*/ 591670 w 606340"/>
                            <a:gd name="connsiteY2" fmla="*/ 166254 h 352068"/>
                            <a:gd name="connsiteX3" fmla="*/ 552551 w 606340"/>
                            <a:gd name="connsiteY3" fmla="*/ 171144 h 352068"/>
                            <a:gd name="connsiteX4" fmla="*/ 547662 w 606340"/>
                            <a:gd name="connsiteY4" fmla="*/ 185814 h 352068"/>
                            <a:gd name="connsiteX5" fmla="*/ 532992 w 606340"/>
                            <a:gd name="connsiteY5" fmla="*/ 190703 h 352068"/>
                            <a:gd name="connsiteX6" fmla="*/ 503653 w 606340"/>
                            <a:gd name="connsiteY6" fmla="*/ 195593 h 352068"/>
                            <a:gd name="connsiteX7" fmla="*/ 479204 w 606340"/>
                            <a:gd name="connsiteY7" fmla="*/ 220042 h 352068"/>
                            <a:gd name="connsiteX8" fmla="*/ 474314 w 606340"/>
                            <a:gd name="connsiteY8" fmla="*/ 234712 h 352068"/>
                            <a:gd name="connsiteX9" fmla="*/ 459644 w 606340"/>
                            <a:gd name="connsiteY9" fmla="*/ 244492 h 352068"/>
                            <a:gd name="connsiteX10" fmla="*/ 405856 w 606340"/>
                            <a:gd name="connsiteY10" fmla="*/ 259161 h 352068"/>
                            <a:gd name="connsiteX11" fmla="*/ 391187 w 606340"/>
                            <a:gd name="connsiteY11" fmla="*/ 273831 h 352068"/>
                            <a:gd name="connsiteX12" fmla="*/ 361848 w 606340"/>
                            <a:gd name="connsiteY12" fmla="*/ 283610 h 352068"/>
                            <a:gd name="connsiteX13" fmla="*/ 347178 w 606340"/>
                            <a:gd name="connsiteY13" fmla="*/ 288500 h 352068"/>
                            <a:gd name="connsiteX14" fmla="*/ 332509 w 606340"/>
                            <a:gd name="connsiteY14" fmla="*/ 293390 h 352068"/>
                            <a:gd name="connsiteX15" fmla="*/ 288500 w 606340"/>
                            <a:gd name="connsiteY15" fmla="*/ 298280 h 352068"/>
                            <a:gd name="connsiteX16" fmla="*/ 259161 w 606340"/>
                            <a:gd name="connsiteY16" fmla="*/ 322729 h 352068"/>
                            <a:gd name="connsiteX17" fmla="*/ 244491 w 606340"/>
                            <a:gd name="connsiteY17" fmla="*/ 327619 h 352068"/>
                            <a:gd name="connsiteX18" fmla="*/ 239602 w 606340"/>
                            <a:gd name="connsiteY18" fmla="*/ 342288 h 352068"/>
                            <a:gd name="connsiteX19" fmla="*/ 224932 w 606340"/>
                            <a:gd name="connsiteY19" fmla="*/ 352068 h 352068"/>
                            <a:gd name="connsiteX20" fmla="*/ 19559 w 606340"/>
                            <a:gd name="connsiteY20" fmla="*/ 342288 h 352068"/>
                            <a:gd name="connsiteX21" fmla="*/ 4889 w 606340"/>
                            <a:gd name="connsiteY21" fmla="*/ 332509 h 352068"/>
                            <a:gd name="connsiteX22" fmla="*/ 9779 w 606340"/>
                            <a:gd name="connsiteY22" fmla="*/ 312949 h 352068"/>
                            <a:gd name="connsiteX23" fmla="*/ 0 w 606340"/>
                            <a:gd name="connsiteY23" fmla="*/ 268941 h 352068"/>
                            <a:gd name="connsiteX24" fmla="*/ 19559 w 606340"/>
                            <a:gd name="connsiteY24" fmla="*/ 136915 h 352068"/>
                            <a:gd name="connsiteX25" fmla="*/ 34228 w 606340"/>
                            <a:gd name="connsiteY25" fmla="*/ 122246 h 352068"/>
                            <a:gd name="connsiteX26" fmla="*/ 39118 w 606340"/>
                            <a:gd name="connsiteY26" fmla="*/ 83127 h 352068"/>
                            <a:gd name="connsiteX27" fmla="*/ 122245 w 606340"/>
                            <a:gd name="connsiteY27" fmla="*/ 63568 h 352068"/>
                            <a:gd name="connsiteX28" fmla="*/ 136915 w 606340"/>
                            <a:gd name="connsiteY28" fmla="*/ 48898 h 352068"/>
                            <a:gd name="connsiteX29" fmla="*/ 151585 w 606340"/>
                            <a:gd name="connsiteY29" fmla="*/ 44008 h 352068"/>
                            <a:gd name="connsiteX30" fmla="*/ 166254 w 606340"/>
                            <a:gd name="connsiteY30" fmla="*/ 34229 h 352068"/>
                            <a:gd name="connsiteX31" fmla="*/ 234712 w 606340"/>
                            <a:gd name="connsiteY31" fmla="*/ 14669 h 352068"/>
                            <a:gd name="connsiteX32" fmla="*/ 268941 w 606340"/>
                            <a:gd name="connsiteY32" fmla="*/ 4889 h 352068"/>
                            <a:gd name="connsiteX33" fmla="*/ 288500 w 606340"/>
                            <a:gd name="connsiteY33" fmla="*/ 0 h 352068"/>
                            <a:gd name="connsiteX34" fmla="*/ 371627 w 606340"/>
                            <a:gd name="connsiteY34" fmla="*/ 9779 h 352068"/>
                            <a:gd name="connsiteX35" fmla="*/ 425416 w 606340"/>
                            <a:gd name="connsiteY35" fmla="*/ 24449 h 352068"/>
                            <a:gd name="connsiteX36" fmla="*/ 440085 w 606340"/>
                            <a:gd name="connsiteY36" fmla="*/ 34229 h 352068"/>
                            <a:gd name="connsiteX37" fmla="*/ 464534 w 606340"/>
                            <a:gd name="connsiteY37" fmla="*/ 44008 h 352068"/>
                            <a:gd name="connsiteX38" fmla="*/ 479204 w 606340"/>
                            <a:gd name="connsiteY38" fmla="*/ 58678 h 352068"/>
                            <a:gd name="connsiteX39" fmla="*/ 508543 w 606340"/>
                            <a:gd name="connsiteY39" fmla="*/ 78237 h 352068"/>
                            <a:gd name="connsiteX40" fmla="*/ 523212 w 606340"/>
                            <a:gd name="connsiteY40" fmla="*/ 88017 h 352068"/>
                            <a:gd name="connsiteX41" fmla="*/ 591670 w 606340"/>
                            <a:gd name="connsiteY41" fmla="*/ 112466 h 352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06340" h="352068">
                              <a:moveTo>
                                <a:pt x="591670" y="112466"/>
                              </a:moveTo>
                              <a:cubicBezTo>
                                <a:pt x="596560" y="127135"/>
                                <a:pt x="606340" y="141011"/>
                                <a:pt x="606340" y="156474"/>
                              </a:cubicBezTo>
                              <a:cubicBezTo>
                                <a:pt x="606340" y="162351"/>
                                <a:pt x="597340" y="164708"/>
                                <a:pt x="591670" y="166254"/>
                              </a:cubicBezTo>
                              <a:cubicBezTo>
                                <a:pt x="578992" y="169712"/>
                                <a:pt x="565591" y="169514"/>
                                <a:pt x="552551" y="171144"/>
                              </a:cubicBezTo>
                              <a:cubicBezTo>
                                <a:pt x="550921" y="176034"/>
                                <a:pt x="551307" y="182169"/>
                                <a:pt x="547662" y="185814"/>
                              </a:cubicBezTo>
                              <a:cubicBezTo>
                                <a:pt x="544017" y="189459"/>
                                <a:pt x="538024" y="189585"/>
                                <a:pt x="532992" y="190703"/>
                              </a:cubicBezTo>
                              <a:cubicBezTo>
                                <a:pt x="523313" y="192854"/>
                                <a:pt x="513433" y="193963"/>
                                <a:pt x="503653" y="195593"/>
                              </a:cubicBezTo>
                              <a:cubicBezTo>
                                <a:pt x="488983" y="205373"/>
                                <a:pt x="487353" y="203743"/>
                                <a:pt x="479204" y="220042"/>
                              </a:cubicBezTo>
                              <a:cubicBezTo>
                                <a:pt x="476899" y="224652"/>
                                <a:pt x="477534" y="230687"/>
                                <a:pt x="474314" y="234712"/>
                              </a:cubicBezTo>
                              <a:cubicBezTo>
                                <a:pt x="470643" y="239301"/>
                                <a:pt x="465015" y="242105"/>
                                <a:pt x="459644" y="244492"/>
                              </a:cubicBezTo>
                              <a:cubicBezTo>
                                <a:pt x="439343" y="253514"/>
                                <a:pt x="426770" y="254978"/>
                                <a:pt x="405856" y="259161"/>
                              </a:cubicBezTo>
                              <a:cubicBezTo>
                                <a:pt x="400966" y="264051"/>
                                <a:pt x="397232" y="270473"/>
                                <a:pt x="391187" y="273831"/>
                              </a:cubicBezTo>
                              <a:cubicBezTo>
                                <a:pt x="382176" y="278837"/>
                                <a:pt x="371628" y="280350"/>
                                <a:pt x="361848" y="283610"/>
                              </a:cubicBezTo>
                              <a:lnTo>
                                <a:pt x="347178" y="288500"/>
                              </a:lnTo>
                              <a:cubicBezTo>
                                <a:pt x="342288" y="290130"/>
                                <a:pt x="337632" y="292821"/>
                                <a:pt x="332509" y="293390"/>
                              </a:cubicBezTo>
                              <a:lnTo>
                                <a:pt x="288500" y="298280"/>
                              </a:lnTo>
                              <a:cubicBezTo>
                                <a:pt x="277686" y="309094"/>
                                <a:pt x="272777" y="315921"/>
                                <a:pt x="259161" y="322729"/>
                              </a:cubicBezTo>
                              <a:cubicBezTo>
                                <a:pt x="254551" y="325034"/>
                                <a:pt x="249381" y="325989"/>
                                <a:pt x="244491" y="327619"/>
                              </a:cubicBezTo>
                              <a:cubicBezTo>
                                <a:pt x="242861" y="332509"/>
                                <a:pt x="242822" y="338263"/>
                                <a:pt x="239602" y="342288"/>
                              </a:cubicBezTo>
                              <a:cubicBezTo>
                                <a:pt x="235931" y="346877"/>
                                <a:pt x="230809" y="352068"/>
                                <a:pt x="224932" y="352068"/>
                              </a:cubicBezTo>
                              <a:cubicBezTo>
                                <a:pt x="156397" y="352068"/>
                                <a:pt x="88017" y="345548"/>
                                <a:pt x="19559" y="342288"/>
                              </a:cubicBezTo>
                              <a:cubicBezTo>
                                <a:pt x="14669" y="339028"/>
                                <a:pt x="6747" y="338084"/>
                                <a:pt x="4889" y="332509"/>
                              </a:cubicBezTo>
                              <a:cubicBezTo>
                                <a:pt x="2764" y="326133"/>
                                <a:pt x="9779" y="319670"/>
                                <a:pt x="9779" y="312949"/>
                              </a:cubicBezTo>
                              <a:cubicBezTo>
                                <a:pt x="9779" y="306746"/>
                                <a:pt x="1885" y="276481"/>
                                <a:pt x="0" y="268941"/>
                              </a:cubicBezTo>
                              <a:cubicBezTo>
                                <a:pt x="2252" y="243046"/>
                                <a:pt x="-5470" y="171955"/>
                                <a:pt x="19559" y="136915"/>
                              </a:cubicBezTo>
                              <a:cubicBezTo>
                                <a:pt x="23578" y="131288"/>
                                <a:pt x="29338" y="127136"/>
                                <a:pt x="34228" y="122246"/>
                              </a:cubicBezTo>
                              <a:cubicBezTo>
                                <a:pt x="35858" y="109206"/>
                                <a:pt x="34627" y="95477"/>
                                <a:pt x="39118" y="83127"/>
                              </a:cubicBezTo>
                              <a:cubicBezTo>
                                <a:pt x="49812" y="53720"/>
                                <a:pt x="113557" y="64188"/>
                                <a:pt x="122245" y="63568"/>
                              </a:cubicBezTo>
                              <a:cubicBezTo>
                                <a:pt x="127135" y="58678"/>
                                <a:pt x="131161" y="52734"/>
                                <a:pt x="136915" y="48898"/>
                              </a:cubicBezTo>
                              <a:cubicBezTo>
                                <a:pt x="141204" y="46039"/>
                                <a:pt x="146975" y="46313"/>
                                <a:pt x="151585" y="44008"/>
                              </a:cubicBezTo>
                              <a:cubicBezTo>
                                <a:pt x="156841" y="41380"/>
                                <a:pt x="160884" y="36616"/>
                                <a:pt x="166254" y="34229"/>
                              </a:cubicBezTo>
                              <a:cubicBezTo>
                                <a:pt x="184295" y="26211"/>
                                <a:pt x="216949" y="19110"/>
                                <a:pt x="234712" y="14669"/>
                              </a:cubicBezTo>
                              <a:cubicBezTo>
                                <a:pt x="295900" y="-628"/>
                                <a:pt x="219802" y="18928"/>
                                <a:pt x="268941" y="4889"/>
                              </a:cubicBezTo>
                              <a:cubicBezTo>
                                <a:pt x="275403" y="3043"/>
                                <a:pt x="281980" y="1630"/>
                                <a:pt x="288500" y="0"/>
                              </a:cubicBezTo>
                              <a:cubicBezTo>
                                <a:pt x="307906" y="1940"/>
                                <a:pt x="350002" y="5454"/>
                                <a:pt x="371627" y="9779"/>
                              </a:cubicBezTo>
                              <a:cubicBezTo>
                                <a:pt x="399201" y="15294"/>
                                <a:pt x="404340" y="17424"/>
                                <a:pt x="425416" y="24449"/>
                              </a:cubicBezTo>
                              <a:cubicBezTo>
                                <a:pt x="430306" y="27709"/>
                                <a:pt x="434829" y="31601"/>
                                <a:pt x="440085" y="34229"/>
                              </a:cubicBezTo>
                              <a:cubicBezTo>
                                <a:pt x="447936" y="38154"/>
                                <a:pt x="457091" y="39356"/>
                                <a:pt x="464534" y="44008"/>
                              </a:cubicBezTo>
                              <a:cubicBezTo>
                                <a:pt x="470398" y="47673"/>
                                <a:pt x="473745" y="54432"/>
                                <a:pt x="479204" y="58678"/>
                              </a:cubicBezTo>
                              <a:cubicBezTo>
                                <a:pt x="488482" y="65894"/>
                                <a:pt x="498763" y="71717"/>
                                <a:pt x="508543" y="78237"/>
                              </a:cubicBezTo>
                              <a:cubicBezTo>
                                <a:pt x="513433" y="81497"/>
                                <a:pt x="517449" y="86864"/>
                                <a:pt x="523212" y="88017"/>
                              </a:cubicBezTo>
                              <a:lnTo>
                                <a:pt x="591670" y="11246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874A3" id="Freihandform: Form 47" o:spid="_x0000_s1026" style="position:absolute;margin-left:299.95pt;margin-top:234.3pt;width:47.75pt;height:27.7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06340,35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0lQsAANUyAAAOAAAAZHJzL2Uyb0RvYy54bWysW9+P27gRfi/Q/0HwY4FkxZ8SF9kc0hxS&#10;FAjugibFtY9ar5w1YFuurM1u7q/vNyTlHTpbkDr0ZWOF+vhxyJnhcIZ689PTfld968fTdjjcrMTr&#10;elX1h/Vwtz18vVn988uHV+2qOk3d4a7bDYf+ZvW9P61+evvnP715PF73crgfdnf9WKGTw+n68Xiz&#10;up+m4/XV1Wl93++70+vh2B/QuBnGfTfhcfx6dTd2j+h9v7uSdW2vHofx7jgO6/50wv/+HBpXb33/&#10;m02/nn7dbE79VO1uVhjb5P+O/u8t/b16+6a7/jp2x/vtOg6j+wOj2HfbA0jPXf3cTV31MG5/6Gq/&#10;XY/DadhMr9fD/mrYbLbr3ssAaUR9Ic3n++7Ye1kwOafjeZpO/79u1798+zRW27ublW5W1aHbY40+&#10;jP32HktGs35dfcDfCo2Yqcfj6RqAz8dPY3w64SeJ/bQZ9/QvBKqe/Ox+P89u/zRVa/ynra3SWIM1&#10;mpSRtW2pz6tn8PrhNP2tH3xH3bePpykszh1++am9i+NbD4fDaTv1/0Jnm/0O6/WXq8o4YZu6eqwi&#10;TcReQP7NIUJIbW11Xz2PBgv4A4tgLKHzLAuHCGN1o7MskrEUysIhwlpp8iyKsxhpjMjKwiGiEULn&#10;WTRn0Q2GlmXhENGaVuRZDGdR0rk8C4cIVze1yq6L5Sy1skZlZeEQ4YxxeRbY3lmTdeNkrbMsHCLh&#10;CrXMygJfzFi0wiTn7IVDpNKNyLM4zmKchcLkWDhEaq2xlFmr5Jasa9Mam6URHCPJykSeh9uyckK0&#10;TZ6HY2SjWlXAw61ZWdHqNs/DMbIFqs7Lw+2ZFrQp4OEY2bamLuDhFq2UNLXLy8Mx0inlCni4Tcex&#10;5dRNJBjXyraAh1t11J0sD8coKRvp8uuT2DXZQt5FC45RsrGigCe1bGfrvPsUHKO0xHTn5UlsW2qn&#10;Cng4JmzOWR7Jbdt73ay6JZBCcSQ3bd22eaVOENEQcs5NcsN2TVPAwhFKSKfzKiC5WedDp+R1aVun&#10;815NcosuXJUEoqwTJr/43KD9SuYXn0OElAgF8zSJPdNekKfhEOwDssmzcGv2IzN5Go6xyti8YUpu&#10;zCLMc86hJRjS/gIabsvCCGzUeWk4Ruu6ztOoxPxDMJyTJsGQ1uRNRnHzj/FQloZjBE4cBTTcmqOp&#10;ZWk4xnumnJdR3P4Lt84Ek981FTdm1QgL/c8KwjHe+WUF4bascQ4S+VhQcYyPObOGqbgte7XMq3KC&#10;KdQxbsvaaqPyAbRKMGUWw+2/8MyhOMa0FrFjdm24LZu6NTp/gFIc07RS5Z0mJRbOZxsjlcRBJado&#10;CaZta1FAw2258JiuOeaFnAMyIF/nHEd3P6c91k+HmPfAr6qjdFrtM0zH4UQpFp4EQUJlfkSCIyRV&#10;gKKkSQaMoXGwWASGw+FguQgM38PBahEYHoKD9SIwDJ+DzSIwXAAH20VgGCkH+5waVr9sqWB6HDwn&#10;z8rAMCgOdouGTcdmjsbzIh27VLJlWiYu1AzPi9gvFE0s0zRxoWp4XsR+oWw4eS6CX6ibWKZvdC5M&#10;Fm6ZxtFxL4Ev0zlxoXR4XiI7nc44O54XwS+0DsewRfALrcOJbBH8QutwdloEv9A6HKMWwS+0Ti7T&#10;OnmhdXhexH6hdXKZ1tEZI1n3ZVonL7QOz0sGT2cCzo7nRfALrcN5YRH8QuvUMq2j4DwZ/DKto2A9&#10;gS/TOoqoE/gyraNIOYEv0zqKgBP4Mq2jyDaBL9M6ilgT+DKto0iUw/G8RG0owkzgidaFCCMGkyMq&#10;olQL3fla6LSqUAsdVxVqobdE2V0fu4li0Pln9fhcuLs/1+2odT98678M/r2JAtIQDfuBhCA3ivD8&#10;3vrhdrv+a/97irLGBumRGxHQoTAK3+VcMYRsQotaeLEwxB8afYltnrKE5SVO3q2VyiTdGtf4KiVx&#10;onBXez2YObmMPsdQzGmaFgWqMDvWoYzC5TQWRaKwhsI6E2KMM6cv0wWkL7+VcyLnTtlHEqWxNcyb&#10;zS1Kf6oONiNaCdqk0RftAtIX48o5cS6OYYdAhtCk3aq2powgDah1yAQlnL6EFxp9aa6cUyqFsM53&#10;6yROmEm3QunoF4VTznqXeJ5bX9CLSCrUFXP65FfglLVRTdKtbhtl5kbV6LTRl/c8ZyjblXM2SLoG&#10;R0PpSpPokG4aJApCtwq1de/+ZjlRgEaxLzZSEW8BZ20xfppbqZyqE1vBGGqqpVCjlqJO1hNrj9Jf&#10;bKSSXjkniGZOA/NM1lNL2zTBYSDR45rEPkMdMHCSrZ79YNYnIGXibNiBpEU3iZzKNcgohG6bWqeL&#10;HWqCsZFKfcVyKthdEzmbtsUOxuzTJ8vCpoTylDJ+R5jXM9QHA6cv+73IuTtwTxtqfRFDJbyImd96&#10;yVOGokjAuBoOIxmhauw8KzC7EGCfR+grfhFJhbyCEYYUZMRQUa5ghLKBUYQ5VLWrXaIrKLg1TfBx&#10;ShjyhWyCQw3Ps4XS3IsjfGlWoHfwnhFpLvwqVbjac6NrEwfo84xzI5Xpyjm1bKHOZGqhhpSIgkYq&#10;GfnGVqY+DmaL2l5o9CW7ck4Fjxg5NTxKop9S1W0dnBG/PhP2Zrgn1PkCJ7/pk85m+hSQuC0Da7tA&#10;zkrlc3RREmN0Yvq+uPRHpPQZ+QCEmuL0wXTENnQrKkxr3Sa6RRtAbKLadvmkNjY4RSWtwMbE2CjX&#10;HboUDneZ/kcTlfaK2Z67rCGLj6jnyRSo43s21Is1NJYNJLpXX+IrppISG1LYClSdUr0yCKR8Gy4Q&#10;4UIM53pet1CDKudTiKlCpyirtcm60d2B2EZBZSK392kB56t+xYQKAUvsFHFVfdEpKhu+UwdZE0Px&#10;+4Nv8uW/Yjrt2pj6QngRkh/npUOcbAKd1VjHZD5JqLCwvg5YzBfDb1pBn9lPOlWCNlPfhvssiSHE&#10;ZaM2HxSVE2qBe06+U43oNHGUMErXBCm0peCOaWcoIgYcVTrKCVEWjUclLRCKJp3auoWBkxTK2pBn&#10;O093CPV9G1UJywlbLV00MivT4wuF3DBk6lSgkpwMJhQWQxvVC4sJweawsVOnr2zqyqRwCL5Dny22&#10;ay58qDD6Nu/WMNl0aMwGTbIxug7BIUw+WSTZEl+gs2ncwLb5eYfPU+Gs4mByYbrC8XheHsRGdZQM&#10;G3Oim6Hi6FHeE5YKpnBWQ6jr2QwcLp8sDUnjeV00OmTm5qGE2qPH+a2+eOG0qhG0ByDC28QWQNfG&#10;rJYS9iICJwMIGuaLi+WEqPjFjAvClXTWtMEI4r7vcJcgkd7XI/1AfQW0nBCXLV1wnzhcpiE0Iuom&#10;+iyjdUh6naf0+bh0dktFyglNxrz5kVqDo2gihWsRu/o2XIATib8ONcrQRqXHYglxoJ5Pmri+iiCG&#10;+SwDVYnW3iJeTQYTqpWeMAQ4L2npHKWHKInnIfwl5jjI+a31bjj1oRvK53hzPid2/Ow937Q+Dbvt&#10;3YftbkepHH/vvn+/G6tvHbJEt1/n00zy1s6XFg8DoQIL/c8VXQ8PF8L9r+n7rqc+d4d/9BtcMUeO&#10;SPoK5gVJt173h0mEpvvurg/cZNWzfzgjvCS+Q+p5A/5z37ED+nDgWYC57zDK+D5Be/9twBkcSqtn&#10;mjCCFHxGeObhMJ3B++1hGF+SbAepInN4f56kMDU0S7fD3XdcwB+H8GXC6bj+sB1P08fuNH3qRlxt&#10;hw/F5xXTr/iz2Q3IxiHt5n+tqvth/P2l/6f38YUAWlfVIz5tuFmd/vPQjf2q2v39gG8HHO5wo9vJ&#10;P8DYqdIy8pZb3nJ42L8foAtwCBid/0nvT7v552Yc9r/hK4x3xIqm7rAGN0rS0zg/vJ/wjCZ8UbDu&#10;373zv/H9A1Ty4+HzcU2d06weIfmXp9+68VjRz5vVhG8HfhnmzyC66/mrAKjw87uEPAzvHqZhs6VP&#10;BrwehnmND/h2witO/M6DPs7gz/6t569R3v4XAAD//wMAUEsDBBQABgAIAAAAIQCaIUJn4AAAAAsB&#10;AAAPAAAAZHJzL2Rvd25yZXYueG1sTI/LTsMwEEX3SPyDNUjsqNMqDXWIUyEeEmLXglg78ZBExOMQ&#10;O2ng6xlWsBzdo3vPFPvF9WLGMXSeNKxXCQik2tuOGg2vL49XOxAhGrKm94QavjDAvjw/K0xu/YkO&#10;OB9jI7iEQm40tDEOuZShbtGZsPIDEmfvfnQm8jk20o7mxOWul5skyaQzHfFCawa8a7H+OE5Ow1Mt&#10;q5BcP99/H9yD6dbT/PappNaXF8vtDYiIS/yD4Vef1aFkp8pPZIPoNWyVUoxqSLNdBoKJTG1TEBVH&#10;mzQBWRby/w/lDwAAAP//AwBQSwECLQAUAAYACAAAACEAtoM4kv4AAADhAQAAEwAAAAAAAAAAAAAA&#10;AAAAAAAAW0NvbnRlbnRfVHlwZXNdLnhtbFBLAQItABQABgAIAAAAIQA4/SH/1gAAAJQBAAALAAAA&#10;AAAAAAAAAAAAAC8BAABfcmVscy8ucmVsc1BLAQItABQABgAIAAAAIQDTnLI0lQsAANUyAAAOAAAA&#10;AAAAAAAAAAAAAC4CAABkcnMvZTJvRG9jLnhtbFBLAQItABQABgAIAAAAIQCaIUJn4AAAAAsBAAAP&#10;AAAAAAAAAAAAAAAAAO8NAABkcnMvZG93bnJldi54bWxQSwUGAAAAAAQABADzAAAA/A4AAAAA&#10;" path="m591670,112466v4890,14669,14670,28545,14670,44008c606340,162351,597340,164708,591670,166254v-12678,3458,-26079,3260,-39119,4890c550921,176034,551307,182169,547662,185814v-3645,3645,-9638,3771,-14670,4889c523313,192854,513433,193963,503653,195593v-14670,9780,-16300,8150,-24449,24449c476899,224652,477534,230687,474314,234712v-3671,4589,-9299,7393,-14670,9780c439343,253514,426770,254978,405856,259161v-4890,4890,-8624,11312,-14669,14670c382176,278837,371628,280350,361848,283610r-14670,4890c342288,290130,337632,292821,332509,293390r-44009,4890c277686,309094,272777,315921,259161,322729v-4610,2305,-9780,3260,-14670,4890c242861,332509,242822,338263,239602,342288v-3671,4589,-8793,9780,-14670,9780c156397,352068,88017,345548,19559,342288,14669,339028,6747,338084,4889,332509,2764,326133,9779,319670,9779,312949,9779,306746,1885,276481,,268941,2252,243046,-5470,171955,19559,136915v4019,-5627,9779,-9779,14669,-14669c35858,109206,34627,95477,39118,83127,49812,53720,113557,64188,122245,63568v4890,-4890,8916,-10834,14670,-14670c141204,46039,146975,46313,151585,44008v5256,-2628,9299,-7392,14669,-9779c184295,26211,216949,19110,234712,14669,295900,-628,219802,18928,268941,4889,275403,3043,281980,1630,288500,v19406,1940,61502,5454,83127,9779c399201,15294,404340,17424,425416,24449v4890,3260,9413,7152,14669,9780c447936,38154,457091,39356,464534,44008v5864,3665,9211,10424,14670,14670c488482,65894,498763,71717,508543,78237v4890,3260,8906,8627,14669,9780l591670,112466xe" fillcolor="white [3212]" stroked="f" strokeweight="1pt">
                <v:stroke joinstyle="miter"/>
                <v:path arrowok="t" o:connecttype="custom" o:connectlocs="591670,112466;606340,156474;591670,166254;552551,171144;547662,185814;532992,190703;503653,195593;479204,220042;474314,234712;459644,244492;405856,259161;391187,273831;361848,283610;347178,288500;332509,293390;288500,298280;259161,322729;244491,327619;239602,342288;224932,352068;19559,342288;4889,332509;9779,312949;0,268941;19559,136915;34228,122246;39118,83127;122245,63568;136915,48898;151585,44008;166254,34229;234712,14669;268941,4889;288500,0;371627,9779;425416,24449;440085,34229;464534,44008;479204,58678;508543,78237;523212,88017;591670,112466" o:connectangles="0,0,0,0,0,0,0,0,0,0,0,0,0,0,0,0,0,0,0,0,0,0,0,0,0,0,0,0,0,0,0,0,0,0,0,0,0,0,0,0,0,0"/>
              </v:shape>
            </w:pict>
          </mc:Fallback>
        </mc:AlternateContent>
      </w:r>
      <w:r>
        <w:rPr>
          <w:noProof/>
        </w:rPr>
        <mc:AlternateContent>
          <mc:Choice Requires="wps">
            <w:drawing>
              <wp:anchor distT="0" distB="0" distL="114300" distR="114300" simplePos="0" relativeHeight="251661312" behindDoc="0" locked="0" layoutInCell="1" allowOverlap="1" wp14:anchorId="609E7721" wp14:editId="3A4D2360">
                <wp:simplePos x="0" y="0"/>
                <wp:positionH relativeFrom="column">
                  <wp:posOffset>4410571</wp:posOffset>
                </wp:positionH>
                <wp:positionV relativeFrom="paragraph">
                  <wp:posOffset>3053664</wp:posOffset>
                </wp:positionV>
                <wp:extent cx="0" cy="0"/>
                <wp:effectExtent l="0" t="0" r="0" b="0"/>
                <wp:wrapNone/>
                <wp:docPr id="46" name="Freihandform: Form 4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4F2E379A" id="Freihandform: Form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v-text-anchor:middle" points="347.3pt,240.45pt,347.3pt,240.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EwCwMAAB0HAAAOAAAAZHJzL2Uyb0RvYy54bWysVVtr2zAUfh/sPwg9DlYnIe22UKeEloxB&#10;6cra0e5RkeXYIEuapMTJfv0+Sbab3tgYy4Nyjs5F5/r59GzXSLIV1tVa5XR8NKJEKK6LWq1z+v12&#10;+f4jJc4zVTCplcjpXjh6Nn/75rQ1MzHRlZaFsAROlJu1JqeV92aWZY5XomHuSBuhICy1bZgHa9dZ&#10;YVkL743MJqPRSdZqWxiruXAOtxdJSOfRf1kK7r+WpROeyJwiNh9PG89VOLP5KZutLTNVzbsw2D9E&#10;0bBa4dHB1QXzjGxs/cxVU3OrnS79EddNpsuy5iLmgGzGoyfZ3FTMiJgLiuPMUCb3/9zyq+21JXWR&#10;0+kJJYo16NHSirpCy0LVZ2SJk0CISrXGzWBwY65txzmQIe1daZvwj4TILlZ3P1RX7Dzh6ZL3t9mD&#10;Cd84/1noaM62l86nlhSgYkGLLiqulXK1F/doY9lIdOldRkakJX0Tnyr+eKxYvap4P/5bj48VO4/I&#10;Zd1Hy6o+Ab5TXQagCAvrMIoTYrQLJTpMB1XpWQSN/OESViH9PxgjoEPj8aFxctIFYbEJYQdk3AFP&#10;CXbAUoIdWAUbNjPMh9h7Mvw3eitudbzxT7oK3w9SqV7XSjKoB/8xseGhEN9B75Ve1lKG5MOYpcGK&#10;lN9LEYKQ6psoMaoo3iRWMoKEOJeWbBlSY5wL5cdJVLFCpOvjEX5dXQaLGEl0GDyXeHjw3TkIAPTc&#10;d+pNpx9MRcSYwTi1eHjmcWDJeLCIL2vlB+OmVtq+lJlEVt3LSb8vUipNqNJKF3ssstUJ4Zzhy9o6&#10;f8mcv2YWy4JlAEz7rzhKqducormRoqTS9tdL90EfSAMpJS0gMqfu54ZZQYn8ooBBn8bTacDUyEyP&#10;P0zA2EPJ6lCiNs25RpswsogukkHfy54srW7ugOaL8CpETHG8jdXwGNTEnHvwEAGZuFgsIg0cxUhd&#10;qhvDg/NQVYPMb3d3zBoSyJx6YNCV7uGUzXqcCXM56AZLpRcbr8s6gFCcw1TXjgEGx8HpvhcB5A/5&#10;qPXwVZv/BgAA//8DAFBLAwQUAAYACAAAACEAX9lrvt0AAAALAQAADwAAAGRycy9kb3ducmV2Lnht&#10;bEyPy07DMBBF90j8gzVI7KhDiaI2xKkQjw3QBQ0fMImncdR4HGK3CX+PEUiwnDtHd84Um9n24kSj&#10;7xwruF4kIIgbpztuFbxXT1crED4ga+wdk4JP8rApz88KzLWb+I1Ou9CKWMI+RwUmhCGX0jeGLPqF&#10;G4jjbu9GiyGOYyv1iFMst71cJkkmLXYcLxgc6N5Qc9gdrYJDmz1PFb48btv01WyX9cPNx75S6vJi&#10;vrsFEWgOfzB860d1KKNT7Y6svegVZOs0i6iCdJWsQUTiJ6l/E1kW8v8P5RcAAAD//wMAUEsBAi0A&#10;FAAGAAgAAAAhALaDOJL+AAAA4QEAABMAAAAAAAAAAAAAAAAAAAAAAFtDb250ZW50X1R5cGVzXS54&#10;bWxQSwECLQAUAAYACAAAACEAOP0h/9YAAACUAQAACwAAAAAAAAAAAAAAAAAvAQAAX3JlbHMvLnJl&#10;bHNQSwECLQAUAAYACAAAACEAQ5ABMAsDAAAdBwAADgAAAAAAAAAAAAAAAAAuAgAAZHJzL2Uyb0Rv&#10;Yy54bWxQSwECLQAUAAYACAAAACEAX9lrvt0AAAALAQAADwAAAAAAAAAAAAAAAABlBQAAZHJzL2Rv&#10;d25yZXYueG1sUEsFBgAAAAAEAAQA8wAAAG8GAAAAAA==&#10;" filled="f" strokecolor="#1f3763 [1604]" strokeweight="1pt">
                <v:stroke joinstyle="miter"/>
                <v:path arrowok="t" o:connecttype="custom" o:connectlocs="0,0;0,0" o:connectangles="0,0"/>
              </v:polyline>
            </w:pict>
          </mc:Fallback>
        </mc:AlternateContent>
      </w:r>
    </w:p>
    <w:p w14:paraId="4DB79650" w14:textId="77777777" w:rsidR="00464CB2" w:rsidRPr="00093DB3" w:rsidRDefault="00464CB2" w:rsidP="00464CB2"/>
    <w:p w14:paraId="170E6C5B" w14:textId="77777777" w:rsidR="00464CB2" w:rsidRPr="00093DB3" w:rsidRDefault="00464CB2" w:rsidP="00464CB2"/>
    <w:p w14:paraId="1F5FAB1D" w14:textId="77777777" w:rsidR="00464CB2" w:rsidRPr="00093DB3" w:rsidRDefault="00464CB2" w:rsidP="00464CB2"/>
    <w:p w14:paraId="34343906" w14:textId="77777777" w:rsidR="00464CB2" w:rsidRPr="00093DB3" w:rsidRDefault="00464CB2" w:rsidP="00464CB2"/>
    <w:p w14:paraId="527C6B94" w14:textId="77777777" w:rsidR="00464CB2" w:rsidRPr="00093DB3" w:rsidRDefault="00464CB2" w:rsidP="00464CB2"/>
    <w:p w14:paraId="0A37E2C9" w14:textId="77777777" w:rsidR="00464CB2" w:rsidRPr="00093DB3" w:rsidRDefault="00464CB2" w:rsidP="00464CB2"/>
    <w:p w14:paraId="1D040094" w14:textId="77777777" w:rsidR="00464CB2" w:rsidRPr="00093DB3" w:rsidRDefault="00464CB2" w:rsidP="00464CB2"/>
    <w:p w14:paraId="3D96F326" w14:textId="77777777" w:rsidR="00464CB2" w:rsidRPr="00093DB3" w:rsidRDefault="00464CB2" w:rsidP="00464CB2"/>
    <w:p w14:paraId="62FADA49" w14:textId="77777777" w:rsidR="00464CB2" w:rsidRPr="00093DB3" w:rsidRDefault="00464CB2" w:rsidP="00464CB2"/>
    <w:p w14:paraId="4C95086C" w14:textId="77777777" w:rsidR="00464CB2" w:rsidRDefault="00464CB2" w:rsidP="00464CB2"/>
    <w:p w14:paraId="0C70F247" w14:textId="77777777" w:rsidR="00464CB2" w:rsidRDefault="00464CB2" w:rsidP="00464CB2">
      <w:pPr>
        <w:tabs>
          <w:tab w:val="left" w:pos="1648"/>
        </w:tabs>
        <w:rPr>
          <w:rFonts w:ascii="Times New Roman" w:hAnsi="Times New Roman" w:cs="Times New Roman"/>
        </w:rPr>
      </w:pPr>
    </w:p>
    <w:p w14:paraId="640B3581" w14:textId="77777777" w:rsidR="00464CB2" w:rsidRPr="00093DB3" w:rsidRDefault="00464CB2" w:rsidP="00464CB2">
      <w:pPr>
        <w:tabs>
          <w:tab w:val="left" w:pos="1648"/>
        </w:tabs>
        <w:jc w:val="center"/>
        <w:rPr>
          <w:rFonts w:ascii="Times New Roman" w:hAnsi="Times New Roman" w:cs="Times New Roman"/>
          <w:sz w:val="28"/>
        </w:rPr>
      </w:pPr>
      <w:r w:rsidRPr="00093DB3">
        <w:rPr>
          <w:rFonts w:ascii="Times New Roman" w:hAnsi="Times New Roman" w:cs="Times New Roman"/>
          <w:sz w:val="28"/>
        </w:rPr>
        <w:t xml:space="preserve">Freie Unterrichtsmaterialien und Ideen von </w:t>
      </w:r>
    </w:p>
    <w:p w14:paraId="1D107A0B" w14:textId="77777777" w:rsidR="00464CB2" w:rsidRPr="00093DB3" w:rsidRDefault="00464CB2" w:rsidP="00464CB2">
      <w:pPr>
        <w:tabs>
          <w:tab w:val="left" w:pos="1648"/>
        </w:tabs>
        <w:jc w:val="center"/>
        <w:rPr>
          <w:rFonts w:ascii="Times New Roman" w:hAnsi="Times New Roman" w:cs="Times New Roman"/>
          <w:sz w:val="28"/>
        </w:rPr>
      </w:pPr>
      <w:r w:rsidRPr="00093DB3">
        <w:rPr>
          <w:rFonts w:ascii="Times New Roman" w:hAnsi="Times New Roman" w:cs="Times New Roman"/>
          <w:sz w:val="28"/>
        </w:rPr>
        <w:t>Alexander Keßler, Janine Henkel und Alicia Krähe</w:t>
      </w:r>
    </w:p>
    <w:p w14:paraId="1C26CC38" w14:textId="77777777" w:rsidR="00464CB2" w:rsidRDefault="00464CB2">
      <w:pPr>
        <w:spacing w:line="360" w:lineRule="auto"/>
        <w:jc w:val="both"/>
        <w:rPr>
          <w:rFonts w:ascii="Times New Roman" w:hAnsi="Times New Roman" w:cs="Times New Roman"/>
          <w:b/>
          <w:color w:val="000000"/>
          <w:sz w:val="22"/>
          <w:szCs w:val="22"/>
        </w:rPr>
      </w:pPr>
      <w:r>
        <w:rPr>
          <w:noProof/>
        </w:rPr>
        <mc:AlternateContent>
          <mc:Choice Requires="wps">
            <w:drawing>
              <wp:anchor distT="0" distB="0" distL="114300" distR="114300" simplePos="0" relativeHeight="251664384" behindDoc="0" locked="0" layoutInCell="1" allowOverlap="1" wp14:anchorId="1D541E89" wp14:editId="3F24309B">
                <wp:simplePos x="0" y="0"/>
                <wp:positionH relativeFrom="column">
                  <wp:posOffset>3969385</wp:posOffset>
                </wp:positionH>
                <wp:positionV relativeFrom="paragraph">
                  <wp:posOffset>47625</wp:posOffset>
                </wp:positionV>
                <wp:extent cx="589535" cy="271259"/>
                <wp:effectExtent l="0" t="0" r="1270" b="0"/>
                <wp:wrapNone/>
                <wp:docPr id="50" name="Freihandform: Form 50"/>
                <wp:cNvGraphicFramePr/>
                <a:graphic xmlns:a="http://schemas.openxmlformats.org/drawingml/2006/main">
                  <a:graphicData uri="http://schemas.microsoft.com/office/word/2010/wordprocessingShape">
                    <wps:wsp>
                      <wps:cNvSpPr/>
                      <wps:spPr>
                        <a:xfrm>
                          <a:off x="0" y="0"/>
                          <a:ext cx="589535" cy="271259"/>
                        </a:xfrm>
                        <a:custGeom>
                          <a:avLst/>
                          <a:gdLst>
                            <a:gd name="connsiteX0" fmla="*/ 631835 w 638891"/>
                            <a:gd name="connsiteY0" fmla="*/ 24963 h 271259"/>
                            <a:gd name="connsiteX1" fmla="*/ 362894 w 638891"/>
                            <a:gd name="connsiteY1" fmla="*/ 186328 h 271259"/>
                            <a:gd name="connsiteX2" fmla="*/ 216199 w 638891"/>
                            <a:gd name="connsiteY2" fmla="*/ 230337 h 271259"/>
                            <a:gd name="connsiteX3" fmla="*/ 49944 w 638891"/>
                            <a:gd name="connsiteY3" fmla="*/ 259676 h 271259"/>
                            <a:gd name="connsiteX4" fmla="*/ 49944 w 638891"/>
                            <a:gd name="connsiteY4" fmla="*/ 24963 h 271259"/>
                            <a:gd name="connsiteX5" fmla="*/ 631835 w 638891"/>
                            <a:gd name="connsiteY5" fmla="*/ 24963 h 27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891" h="271259">
                              <a:moveTo>
                                <a:pt x="631835" y="24963"/>
                              </a:moveTo>
                              <a:cubicBezTo>
                                <a:pt x="683993" y="51857"/>
                                <a:pt x="432167" y="152099"/>
                                <a:pt x="362894" y="186328"/>
                              </a:cubicBezTo>
                              <a:cubicBezTo>
                                <a:pt x="293621" y="220557"/>
                                <a:pt x="268357" y="218112"/>
                                <a:pt x="216199" y="230337"/>
                              </a:cubicBezTo>
                              <a:cubicBezTo>
                                <a:pt x="164041" y="242562"/>
                                <a:pt x="77653" y="293905"/>
                                <a:pt x="49944" y="259676"/>
                              </a:cubicBezTo>
                              <a:cubicBezTo>
                                <a:pt x="22235" y="225447"/>
                                <a:pt x="-47038" y="64082"/>
                                <a:pt x="49944" y="24963"/>
                              </a:cubicBezTo>
                              <a:cubicBezTo>
                                <a:pt x="146926" y="-14156"/>
                                <a:pt x="579677" y="-1931"/>
                                <a:pt x="631835" y="24963"/>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97E012" id="Freihandform: Form 50" o:spid="_x0000_s1026" style="position:absolute;margin-left:312.55pt;margin-top:3.75pt;width:46.4pt;height:2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38891,27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PcAQAAFYMAAAOAAAAZHJzL2Uyb0RvYy54bWysV11v2zYUfR+w/0DocUBiifqwZMQpshQZ&#10;BgRtsGRo+0jTVCxAEjWSjp3++h2SkiynGZwUy4NC6vLcc790eX3xYd/U5EkoXcl2GUTnYUBEy+W6&#10;ah+Xwd8PN2d5QLRh7ZrVshXL4Fno4MPlr79c7LqFoHIj67VQBEpavdh1y2BjTLeYzTTfiIbpc9mJ&#10;FsJSqoYZbNXjbK3YDtqbekbDMJvtpFp3SnKhNd5+9MLg0ukvS8HN57LUwpB6GcA2457KPVf2Obu8&#10;YItHxbpNxXsz2E9Y0bCqBemo6iMzjGxV9YOqpuJKalmacy6bmSzLigvnA7yJwhfe3G9YJ5wvCI7u&#10;xjDp/08t//R0p0i1XgYpwtOyBjm6UaLaIGU26gtygyeBEJHadXoBwH13p/qdxtK6vS9VY//DIbJ3&#10;0X0eoyv2hnC8TPMijdOAcIjoPKJpYXXODmC+1eYPIZ0i9nSrjU/OGisX2nVvH5dtqysjvsLisqmR&#10;r99mJIujPE7JDos8L6I+sS8h36YQmhRZTDbkYAzy9xLxNZqQxBnNi+QkyRQS5VlM85MsdMJCoywq&#10;ipMsR5A4jOP5SZZ4wpIURXLalSkCGcvm2UmS5N0kU8TbkoIyem/mp5AfSVCGj0Ohsc1Qe3zf9sWH&#10;FWG2p4XuM++ktnU+rURU9bBFlfnKBspW7gkwymUKdrULe94GRhVMwfRdzMjuFBy/C4ysTcHJu8DI&#10;xhScTsHe9z7wCi3cNu/aNW8TEDRvFRA075XFsEXHjM3XsCS7ZdC3ALIZG42VNvJJPEh3ztjk+Y7h&#10;7HD10JtwOMa3q4r/Lr4fgfK4KHzY0ihP570NTmES48udO4VRSsPC9TcY6IS+dXihawmDx0ckr1HS&#10;AlhfI5SG6TEnzdD1PCeN8ihy+R84fSPxHroG8WbOKEvCpOdMaJodqZ3Ps9SHAKYVocvdQOm6imd0&#10;3eLNjJRSezmgKChNk+QosGfJPIwxSEAIu/IjYyaEtp2/mS9KsoJmTudZlERpZpGDF+kcnc5H9Swq&#10;4v428Yn8j7I5zhyvpRa+B9j6dNfcWKi2vidXnZZ1tb6p6tryu8FHXNeKPDFU/epx6AZHp2rXVlpp&#10;UZ7FvpnZ+9nfyG5lnmthddbtX6LEHY+ap657vSBhnIvWRF60YWvhudMQf308R4TzxCm0mkvwj7p7&#10;BXZyOzgw6PZW9uctVLjhbAT7tjrSeAuOwSPCMcvWjOCmaqV6zbMaXvXM/vwQJB8aG6WVXD9jAlLS&#10;j4a64zeV0uaWaXPHFGYLTAyYb81nPMpaorugjbhVQDZSfX/tvT2PEQ3SgOwwWy4D/c+WKRGQ+s8W&#10;w1sRJQnUGrdJ0jnFRk0lq6mk3TbXErWAzxHWuaU9b+phWSrZfMEYfGVZIWItBzeuI4NG6TfXBnuI&#10;MNJxcXXl1hhAUZK37X3HrXIb1Q6eP+y/MNURu1wGBsPbJznMoWwxjGUo4cNZi2zl1dbIsrIzm6tD&#10;H9d+g+HVFU4/aNvpeLp3pw4/By7/BQAA//8DAFBLAwQUAAYACAAAACEA0zFeBeAAAAAIAQAADwAA&#10;AGRycy9kb3ducmV2LnhtbEyPMU/DMBSEdyT+g/WQWBB1EjVNCXmpKlCgIxQY2NzYJBH2c2S7TeDX&#10;YyYYT3e6+67azEazk3J+sISQLhJgilorB+oQXl+a6zUwHwRJoS0phC/lYVOfn1WilHaiZ3Xah47F&#10;EvKlQOhDGEvOfdsrI/zCjoqi92GdESFK13HpxBTLjeZZkqy4EQPFhV6M6q5X7ef+aBDe3p+m5r59&#10;MHq4+l4vt83SPWY7xMuLeXsLLKg5/IXhFz+iQx2ZDvZI0jONsMryNEYRihxY9Iu0uAF2QMiTDHhd&#10;8f8H6h8AAAD//wMAUEsBAi0AFAAGAAgAAAAhALaDOJL+AAAA4QEAABMAAAAAAAAAAAAAAAAAAAAA&#10;AFtDb250ZW50X1R5cGVzXS54bWxQSwECLQAUAAYACAAAACEAOP0h/9YAAACUAQAACwAAAAAAAAAA&#10;AAAAAAAvAQAAX3JlbHMvLnJlbHNQSwECLQAUAAYACAAAACEAUq0/j3AEAABWDAAADgAAAAAAAAAA&#10;AAAAAAAuAgAAZHJzL2Uyb0RvYy54bWxQSwECLQAUAAYACAAAACEA0zFeBeAAAAAIAQAADwAAAAAA&#10;AAAAAAAAAADKBgAAZHJzL2Rvd25yZXYueG1sUEsFBgAAAAAEAAQA8wAAANcHAAAAAA==&#10;" path="m631835,24963c683993,51857,432167,152099,362894,186328v-69273,34229,-94537,31784,-146695,44009c164041,242562,77653,293905,49944,259676,22235,225447,-47038,64082,49944,24963v96982,-39119,529733,-26894,581891,xe" fillcolor="white [3212]" stroked="f" strokeweight="1pt">
                <v:stroke joinstyle="miter"/>
                <v:path arrowok="t" o:connecttype="custom" o:connectlocs="583024,24963;334859,186328;199497,230337;46086,259676;46086,24963;583024,24963" o:connectangles="0,0,0,0,0,0"/>
              </v:shape>
            </w:pict>
          </mc:Fallback>
        </mc:AlternateContent>
      </w:r>
      <w:r>
        <w:rPr>
          <w:noProof/>
        </w:rPr>
        <mc:AlternateContent>
          <mc:Choice Requires="wps">
            <w:drawing>
              <wp:anchor distT="0" distB="0" distL="114300" distR="114300" simplePos="0" relativeHeight="251665408" behindDoc="0" locked="0" layoutInCell="1" allowOverlap="1" wp14:anchorId="14A1A6AE" wp14:editId="18840F85">
                <wp:simplePos x="0" y="0"/>
                <wp:positionH relativeFrom="column">
                  <wp:posOffset>1583690</wp:posOffset>
                </wp:positionH>
                <wp:positionV relativeFrom="paragraph">
                  <wp:posOffset>174625</wp:posOffset>
                </wp:positionV>
                <wp:extent cx="676021" cy="326735"/>
                <wp:effectExtent l="0" t="0" r="0" b="0"/>
                <wp:wrapNone/>
                <wp:docPr id="52" name="Freihandform: Form 52"/>
                <wp:cNvGraphicFramePr/>
                <a:graphic xmlns:a="http://schemas.openxmlformats.org/drawingml/2006/main">
                  <a:graphicData uri="http://schemas.microsoft.com/office/word/2010/wordprocessingShape">
                    <wps:wsp>
                      <wps:cNvSpPr/>
                      <wps:spPr>
                        <a:xfrm>
                          <a:off x="0" y="0"/>
                          <a:ext cx="676021" cy="326735"/>
                        </a:xfrm>
                        <a:custGeom>
                          <a:avLst/>
                          <a:gdLst>
                            <a:gd name="connsiteX0" fmla="*/ 676021 w 676021"/>
                            <a:gd name="connsiteY0" fmla="*/ 0 h 326735"/>
                            <a:gd name="connsiteX1" fmla="*/ 627123 w 676021"/>
                            <a:gd name="connsiteY1" fmla="*/ 34229 h 326735"/>
                            <a:gd name="connsiteX2" fmla="*/ 558665 w 676021"/>
                            <a:gd name="connsiteY2" fmla="*/ 29339 h 326735"/>
                            <a:gd name="connsiteX3" fmla="*/ 187037 w 676021"/>
                            <a:gd name="connsiteY3" fmla="*/ 195594 h 326735"/>
                            <a:gd name="connsiteX4" fmla="*/ 143029 w 676021"/>
                            <a:gd name="connsiteY4" fmla="*/ 205373 h 326735"/>
                            <a:gd name="connsiteX5" fmla="*/ 89241 w 676021"/>
                            <a:gd name="connsiteY5" fmla="*/ 288501 h 326735"/>
                            <a:gd name="connsiteX6" fmla="*/ 89241 w 676021"/>
                            <a:gd name="connsiteY6" fmla="*/ 308060 h 326735"/>
                            <a:gd name="connsiteX7" fmla="*/ 25673 w 676021"/>
                            <a:gd name="connsiteY7" fmla="*/ 317840 h 326735"/>
                            <a:gd name="connsiteX8" fmla="*/ 6113 w 676021"/>
                            <a:gd name="connsiteY8" fmla="*/ 171144 h 326735"/>
                            <a:gd name="connsiteX9" fmla="*/ 128359 w 676021"/>
                            <a:gd name="connsiteY9" fmla="*/ 141805 h 326735"/>
                            <a:gd name="connsiteX10" fmla="*/ 676021 w 676021"/>
                            <a:gd name="connsiteY10" fmla="*/ 0 h 326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76021" h="326735">
                              <a:moveTo>
                                <a:pt x="676021" y="0"/>
                              </a:moveTo>
                              <a:cubicBezTo>
                                <a:pt x="661351" y="14669"/>
                                <a:pt x="646682" y="29339"/>
                                <a:pt x="627123" y="34229"/>
                              </a:cubicBezTo>
                              <a:cubicBezTo>
                                <a:pt x="607564" y="39119"/>
                                <a:pt x="632013" y="2445"/>
                                <a:pt x="558665" y="29339"/>
                              </a:cubicBezTo>
                              <a:cubicBezTo>
                                <a:pt x="485317" y="56233"/>
                                <a:pt x="256310" y="166255"/>
                                <a:pt x="187037" y="195594"/>
                              </a:cubicBezTo>
                              <a:cubicBezTo>
                                <a:pt x="117764" y="224933"/>
                                <a:pt x="159328" y="189889"/>
                                <a:pt x="143029" y="205373"/>
                              </a:cubicBezTo>
                              <a:cubicBezTo>
                                <a:pt x="126730" y="220857"/>
                                <a:pt x="98206" y="271387"/>
                                <a:pt x="89241" y="288501"/>
                              </a:cubicBezTo>
                              <a:cubicBezTo>
                                <a:pt x="80276" y="305616"/>
                                <a:pt x="99836" y="303170"/>
                                <a:pt x="89241" y="308060"/>
                              </a:cubicBezTo>
                              <a:cubicBezTo>
                                <a:pt x="78646" y="312950"/>
                                <a:pt x="39528" y="340659"/>
                                <a:pt x="25673" y="317840"/>
                              </a:cubicBezTo>
                              <a:cubicBezTo>
                                <a:pt x="11818" y="295021"/>
                                <a:pt x="-11001" y="200483"/>
                                <a:pt x="6113" y="171144"/>
                              </a:cubicBezTo>
                              <a:cubicBezTo>
                                <a:pt x="23227" y="141805"/>
                                <a:pt x="128359" y="141805"/>
                                <a:pt x="128359" y="141805"/>
                              </a:cubicBezTo>
                              <a:lnTo>
                                <a:pt x="676021"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4DD0C" id="Freihandform: Form 52" o:spid="_x0000_s1026" style="position:absolute;margin-left:124.7pt;margin-top:13.75pt;width:53.25pt;height:25.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76021,32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aOYgUAAGcRAAAOAAAAZHJzL2Uyb0RvYy54bWysWNtu3DYQfS/QfyD0WCBZkRR1WWQduAlc&#10;FAiSoEmR9JHWUl4BkqhStNfO12c4lLSUE0C7Rf0gUyLPHM5wLpx99fqxbciDMkOtu11EX8YRUV2p&#10;93V3t4v+/nzzIo/IYGW3l43u1C56UkP0+urXX14d+61i+qCbvTIEhHTD9tjvooO1/XazGcqDauXw&#10;Uveqg8lKm1ZaeDV3m72RR5DeNhsWx+nmqM2+N7pUwwBf3/rJ6ArlV5Uq7YeqGpQlzS6CvVl8Gnze&#10;uufm6pXc3hnZH+py3Ib8D7toZd0B6SzqrbSS3Jv6B1FtXRo96Mq+LHW70VVVlwp1AG1o/EybTwfZ&#10;K9QFjDP0s5mG/09s+f7hoyH1fhcJFpFOtnBGN0bVBzgyZ/UtuYEngUmw1LEftgD41H8049sAQ6f2&#10;Y2Va9x8UIo9o3afZuurRkhI+plkaMxqREqY4SzMunMzNCVzeD/YPpVGQfHg3WH84exihaffj/krd&#10;dUNt1Vc40Kpt4Lx+2xAvnRzHwXiwzyH/hJCYHMhpI3B2z1d/hd2eCFhGGV8lCCE8YaxYJQG7zyRC&#10;5GkqVklCCCs4XyfhAQnNs5hnqyQLSCFEkayqkoQsCY9B+7UDCSEsFjzjqywiYMkLltBVkhDB8lzE&#10;dJUkvZgkRPA4j9N1/8oCEiYgJFY1CRGcZnmyTgIZePavlNJ1jhBAM0qT9YMvAg7Kci7WD34BSWge&#10;i9UzoWH0nhnwC8zSWJB67qbkIg9TvikfuzHhwIhIV8diTO29HlxuC7MPZLLpFTKLz2aActlqBQxp&#10;IgTTi8AQ/iEYczMocx4zhHUI5hcxQ7SG4OQiMERhCJ7S/3nbhugKwelFzBA1ITi7CAzhEILzi8Dg&#10;5SG4uAjsfDdEw3vgY/7ER181cNNxd5wG7zg2InDHMRGBO86tw8htL61z8WlIjqeCfJjrsZtt9YP6&#10;rHGddf4+lW3YyER/WlLe39bl7+rbApBSLrx/0yRNUWXg98LgQ+7dF+vWuDc/hwUWNcbCOem6oPgp&#10;YZyJ1HsmLyhdEnK4V3mXZ0mCLjftxdda5Jv34my6ypfkAlIvAkXKOEbQJBSyOB+PjaYpEwtGX3gR&#10;SLGgnq0ipVk2qshYAhU/NBwVBWfeS2le5PnCABTLsNcSy+v5nO6O5j2QsTgXGDWTnkXOYh+ScGo8&#10;X8xhTfaMWGvPZsxjlnmhPBYpxRifCYucT3Ng/fHm7r3qROjr7tmEWZ4mo1DKCrEQygsxGpUncSoW&#10;RsVajRr6Gnw2IaU59Sfl6OA27GMT/f8FpXHs4wY6myRfnLEr3N5xsCCfTcg4Y95VKdbYkNAXai/1&#10;vMkfwqPpFpE/3vCDVDEtKBs9KJ+8XCbCe/+cklDs6e4/6Kbe39RN45IQdoLqTWPIg4T8dns3lcrF&#10;qgZrbqcdyrO4LxvXsPgWBUf2qVFOZtP9pSpoeiC7MSztz0hkWarOUj91kHvluUUMf6PlZwRqggKd&#10;5Ar4Z9mjANfKnhSYZPtdjusdVGG3OoP9nWOm8TtYgmcEMuvOzuC27rT5mWYNaDUy+/WTkbxpnJVu&#10;9f4JWkKjfa889OVNbQb7Tg72ozTQbEFKgIbffoBH1WioI1AwcBSRgzbffvbdrYeeFWYjcoRmexcN&#10;/95LoyLS/NlBN1vAHRPEWnxJRMbgxYQzt+FMd9++0eALECuwOxy69baZhpXR7Rf4XeDascKU7Erg&#10;hruahZLoX95YeIcp6HFLdX2NY+jIwSXfdZ/60gl3Vu1B88+PX6TpiRvuIgvd7Hs9NeZyO/Wp4MKn&#10;tQ7Z6et7q6vaNbHoh96u4wt08+g44y8P7ueC8B1XnX4fufoOAAD//wMAUEsDBBQABgAIAAAAIQBn&#10;HuLh3gAAAAkBAAAPAAAAZHJzL2Rvd25yZXYueG1sTI/BTsMwDIbvSHuHyEjcWMpot7U0nSYE4kw3&#10;xDVrvLascaom3bq3x5zYzZY//f7+fDPZTpxx8K0jBU/zCARS5UxLtYL97v1xDcIHTUZ3jlDBFT1s&#10;itldrjPjLvSJ5zLUgkPIZ1pBE0KfSemrBq32c9cj8e3oBqsDr0MtzaAvHG47uYiipbS6Jf7Q6B5f&#10;G6xO5WgV0MdoK4fxaZLrr2PZ7q7fbz+lUg/30/YFRMAp/MPwp8/qULDTwY1kvOgULOI0ZpSHVQKC&#10;geckSUEcFKzSCGSRy9sGxS8AAAD//wMAUEsBAi0AFAAGAAgAAAAhALaDOJL+AAAA4QEAABMAAAAA&#10;AAAAAAAAAAAAAAAAAFtDb250ZW50X1R5cGVzXS54bWxQSwECLQAUAAYACAAAACEAOP0h/9YAAACU&#10;AQAACwAAAAAAAAAAAAAAAAAvAQAAX3JlbHMvLnJlbHNQSwECLQAUAAYACAAAACEAcQEWjmIFAABn&#10;EQAADgAAAAAAAAAAAAAAAAAuAgAAZHJzL2Uyb0RvYy54bWxQSwECLQAUAAYACAAAACEAZx7i4d4A&#10;AAAJAQAADwAAAAAAAAAAAAAAAAC8BwAAZHJzL2Rvd25yZXYueG1sUEsFBgAAAAAEAAQA8wAAAMcI&#10;AAAAAA==&#10;" path="m676021,c661351,14669,646682,29339,627123,34229v-19559,4890,4890,-31784,-68458,-4890c485317,56233,256310,166255,187037,195594v-69273,29339,-27709,-5705,-44008,9779c126730,220857,98206,271387,89241,288501v-8965,17115,10595,14669,,19559c78646,312950,39528,340659,25673,317840,11818,295021,-11001,200483,6113,171144,23227,141805,128359,141805,128359,141805l676021,xe" fillcolor="white [3212]" stroked="f" strokeweight="1pt">
                <v:stroke joinstyle="miter"/>
                <v:path arrowok="t" o:connecttype="custom" o:connectlocs="676021,0;627123,34229;558665,29339;187037,195594;143029,205373;89241,288501;89241,308060;25673,317840;6113,171144;128359,141805;676021,0" o:connectangles="0,0,0,0,0,0,0,0,0,0,0"/>
              </v:shape>
            </w:pict>
          </mc:Fallback>
        </mc:AlternateContent>
      </w:r>
    </w:p>
    <w:p w14:paraId="17753A1E" w14:textId="77777777" w:rsidR="00464CB2" w:rsidRDefault="00464CB2">
      <w:pPr>
        <w:spacing w:line="360" w:lineRule="auto"/>
        <w:jc w:val="both"/>
        <w:rPr>
          <w:rFonts w:ascii="Times New Roman" w:hAnsi="Times New Roman" w:cs="Times New Roman"/>
          <w:b/>
          <w:color w:val="000000"/>
          <w:sz w:val="22"/>
          <w:szCs w:val="22"/>
        </w:rPr>
      </w:pPr>
      <w:r>
        <w:rPr>
          <w:noProof/>
        </w:rPr>
        <mc:AlternateContent>
          <mc:Choice Requires="wps">
            <w:drawing>
              <wp:anchor distT="0" distB="0" distL="114300" distR="114300" simplePos="0" relativeHeight="251666432" behindDoc="0" locked="0" layoutInCell="1" allowOverlap="1" wp14:anchorId="25096B72" wp14:editId="756BAB55">
                <wp:simplePos x="0" y="0"/>
                <wp:positionH relativeFrom="column">
                  <wp:posOffset>665996</wp:posOffset>
                </wp:positionH>
                <wp:positionV relativeFrom="paragraph">
                  <wp:posOffset>58420</wp:posOffset>
                </wp:positionV>
                <wp:extent cx="337110" cy="146695"/>
                <wp:effectExtent l="0" t="0" r="6350" b="5715"/>
                <wp:wrapNone/>
                <wp:docPr id="67" name="Rechteck 67"/>
                <wp:cNvGraphicFramePr/>
                <a:graphic xmlns:a="http://schemas.openxmlformats.org/drawingml/2006/main">
                  <a:graphicData uri="http://schemas.microsoft.com/office/word/2010/wordprocessingShape">
                    <wps:wsp>
                      <wps:cNvSpPr/>
                      <wps:spPr>
                        <a:xfrm>
                          <a:off x="0" y="0"/>
                          <a:ext cx="337110" cy="14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889E5" id="Rechteck 67" o:spid="_x0000_s1026" style="position:absolute;margin-left:52.45pt;margin-top:4.6pt;width:26.5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ILkwIAAIQFAAAOAAAAZHJzL2Uyb0RvYy54bWysVMFu2zAMvQ/YPwi6r47TNF2DOkWQosOA&#10;og3aDj0rshQbk0VNUuJkXz9Ksp2sK3YYloMjiuQj+UTy+mbfKLIT1tWgC5qfjSgRmkNZ601Bv73c&#10;ffpMifNMl0yBFgU9CEdv5h8/XLdmJsZQgSqFJQii3aw1Ba28N7Msc7wSDXNnYIRGpQTbMI+i3WSl&#10;ZS2iNyobj0bTrAVbGgtcOIe3t0lJ5xFfSsH9o5ROeKIKirn5+LXxuw7fbH7NZhvLTFXzLg32D1k0&#10;rNYYdIC6ZZ6Rra3/gGpqbsGB9GccmgykrLmINWA1+ehNNc8VMyLWguQ4M9Dk/h8sf9itLKnLgk4v&#10;KdGswTd6Erzygn8neIX8tMbN0OzZrGwnOTyGYvfSNuEfyyD7yOlh4FTsPeF4eX5+mefIPEdVPplO&#10;ry4CZnZ0Ntb5LwIaEg4FtfhkkUm2u3c+mfYmIZYDVZd3tVJRCG0ilsqSHcMHXm/yDvw3K6WDrYbg&#10;lQDDTRbqSpXEkz8oEeyUfhISGcHcxzGR2IvHIIxzoX2eVBUrRYp9McJfH71PKxYaAQOyxPgDdgfQ&#10;WyaQHjtl2dkHVxFbeXAe/S2x5Dx4xMig/eDc1BrsewAKq+oiJ/uepERNYGkN5QH7xUIaJGf4XY3P&#10;ds+cXzGLk4MvjdvAP+JHKmgLCt2Jkgrsz/fugz02NGopaXESC+p+bJkVlKivGlv9Kp9MwuhGYXJx&#10;OUbBnmrWpxq9bZaAvZDj3jE8HoO9V/1RWmhecWksQlRUMc0xdkG5t72w9GlD4NrhYrGIZjiuhvl7&#10;/Wx4AA+shrZ82b8ya7re9dj0D9BPLZu9aeFkGzw1LLYeZB37+8hrxzeOemycbi2FXXIqR6vj8pz/&#10;AgAA//8DAFBLAwQUAAYACAAAACEAZ26+Wd4AAAAIAQAADwAAAGRycy9kb3ducmV2LnhtbEyPwU7D&#10;MBBE70j8g7VIXBB1iAG1IU4FSEhcOFAqxNGNl8RqvI5iN0n5erYnOI5mNPOmXM++EyMO0QXScLPI&#10;QCDVwTpqNGw/Xq6XIGIyZE0XCDUcMcK6Oj8rTWHDRO84blIjuIRiYTS0KfWFlLFu0Zu4CD0Se99h&#10;8CaxHBppBzNxue9knmX30htHvNCaHp9brPebg9fwdlTqdbxS+2nrVON+5NfTZxu0vryYHx9AJJzT&#10;XxhO+IwOFTPtwoFsFB3r7HbFUQ2rHMTJv1vyt50GlSuQVSn/H6h+AQAA//8DAFBLAQItABQABgAI&#10;AAAAIQC2gziS/gAAAOEBAAATAAAAAAAAAAAAAAAAAAAAAABbQ29udGVudF9UeXBlc10ueG1sUEsB&#10;Ai0AFAAGAAgAAAAhADj9If/WAAAAlAEAAAsAAAAAAAAAAAAAAAAALwEAAF9yZWxzLy5yZWxzUEsB&#10;Ai0AFAAGAAgAAAAhAHcxcguTAgAAhAUAAA4AAAAAAAAAAAAAAAAALgIAAGRycy9lMm9Eb2MueG1s&#10;UEsBAi0AFAAGAAgAAAAhAGduvlneAAAACAEAAA8AAAAAAAAAAAAAAAAA7QQAAGRycy9kb3ducmV2&#10;LnhtbFBLBQYAAAAABAAEAPMAAAD4BQAAAAA=&#10;" fillcolor="white [3212]" stroked="f" strokeweight="1pt"/>
            </w:pict>
          </mc:Fallback>
        </mc:AlternateContent>
      </w:r>
    </w:p>
    <w:p w14:paraId="0743461A" w14:textId="77777777" w:rsidR="00464CB2" w:rsidRDefault="00464CB2">
      <w:pPr>
        <w:spacing w:line="360" w:lineRule="auto"/>
        <w:jc w:val="both"/>
        <w:rPr>
          <w:rFonts w:ascii="Times New Roman" w:hAnsi="Times New Roman" w:cs="Times New Roman"/>
          <w:b/>
          <w:color w:val="000000"/>
          <w:sz w:val="22"/>
          <w:szCs w:val="22"/>
        </w:rPr>
      </w:pPr>
    </w:p>
    <w:p w14:paraId="3AE50593" w14:textId="77777777" w:rsidR="00464CB2" w:rsidRDefault="00464CB2">
      <w:pPr>
        <w:spacing w:line="360" w:lineRule="auto"/>
        <w:jc w:val="both"/>
        <w:rPr>
          <w:rFonts w:ascii="Times New Roman" w:hAnsi="Times New Roman" w:cs="Times New Roman"/>
          <w:b/>
          <w:color w:val="000000"/>
          <w:sz w:val="22"/>
          <w:szCs w:val="22"/>
        </w:rPr>
      </w:pPr>
    </w:p>
    <w:p w14:paraId="7F139FBB" w14:textId="77777777" w:rsidR="00464CB2" w:rsidRDefault="00464CB2">
      <w:pPr>
        <w:spacing w:line="360" w:lineRule="auto"/>
        <w:jc w:val="both"/>
        <w:rPr>
          <w:rFonts w:ascii="Times New Roman" w:hAnsi="Times New Roman" w:cs="Times New Roman"/>
          <w:b/>
          <w:color w:val="000000"/>
          <w:sz w:val="22"/>
          <w:szCs w:val="22"/>
        </w:rPr>
      </w:pPr>
    </w:p>
    <w:p w14:paraId="2EE3C624" w14:textId="77777777" w:rsidR="00464CB2" w:rsidRDefault="00464CB2">
      <w:pPr>
        <w:spacing w:line="360" w:lineRule="auto"/>
        <w:jc w:val="both"/>
        <w:rPr>
          <w:rFonts w:ascii="Times New Roman" w:hAnsi="Times New Roman" w:cs="Times New Roman"/>
          <w:b/>
          <w:color w:val="000000"/>
          <w:sz w:val="22"/>
          <w:szCs w:val="22"/>
        </w:rPr>
      </w:pPr>
    </w:p>
    <w:p w14:paraId="73351AA2" w14:textId="77777777" w:rsidR="00464CB2" w:rsidRPr="00093DB3" w:rsidRDefault="00464CB2" w:rsidP="00464CB2">
      <w:pPr>
        <w:tabs>
          <w:tab w:val="left" w:pos="1648"/>
        </w:tabs>
        <w:jc w:val="center"/>
        <w:rPr>
          <w:rFonts w:ascii="Times New Roman" w:hAnsi="Times New Roman" w:cs="Times New Roman"/>
          <w:sz w:val="28"/>
        </w:rPr>
      </w:pPr>
      <w:r w:rsidRPr="00093DB3">
        <w:rPr>
          <w:rFonts w:ascii="Times New Roman" w:hAnsi="Times New Roman" w:cs="Times New Roman"/>
          <w:sz w:val="28"/>
        </w:rPr>
        <w:t>Freie Unterrichtsmaterialien und Ideen von</w:t>
      </w:r>
    </w:p>
    <w:p w14:paraId="574BA499" w14:textId="77777777" w:rsidR="00464CB2" w:rsidRDefault="00464CB2" w:rsidP="00464CB2">
      <w:pPr>
        <w:spacing w:line="360" w:lineRule="auto"/>
        <w:jc w:val="center"/>
        <w:rPr>
          <w:rFonts w:ascii="Times New Roman" w:hAnsi="Times New Roman" w:cs="Times New Roman"/>
          <w:b/>
          <w:color w:val="000000"/>
          <w:sz w:val="22"/>
          <w:szCs w:val="22"/>
        </w:rPr>
      </w:pPr>
      <w:r w:rsidRPr="00093DB3">
        <w:rPr>
          <w:rFonts w:ascii="Times New Roman" w:hAnsi="Times New Roman" w:cs="Times New Roman"/>
          <w:sz w:val="28"/>
        </w:rPr>
        <w:t>Alexander Keßler, Janine Henkel und Alicia Krähe</w:t>
      </w:r>
    </w:p>
    <w:p w14:paraId="0BF66338" w14:textId="77777777" w:rsidR="00464CB2" w:rsidRDefault="00464CB2">
      <w:pPr>
        <w:spacing w:line="360" w:lineRule="auto"/>
        <w:jc w:val="both"/>
        <w:rPr>
          <w:rFonts w:ascii="Times New Roman" w:hAnsi="Times New Roman" w:cs="Times New Roman"/>
          <w:b/>
          <w:color w:val="000000"/>
          <w:sz w:val="22"/>
          <w:szCs w:val="22"/>
        </w:rPr>
      </w:pPr>
    </w:p>
    <w:p w14:paraId="06490276" w14:textId="77777777" w:rsidR="00464CB2" w:rsidRDefault="00464CB2">
      <w:pPr>
        <w:spacing w:line="360" w:lineRule="auto"/>
        <w:jc w:val="both"/>
        <w:rPr>
          <w:rFonts w:ascii="Times New Roman" w:hAnsi="Times New Roman" w:cs="Times New Roman"/>
          <w:b/>
          <w:color w:val="000000"/>
          <w:sz w:val="22"/>
          <w:szCs w:val="22"/>
        </w:rPr>
      </w:pPr>
    </w:p>
    <w:p w14:paraId="39F0154D" w14:textId="77777777" w:rsidR="00464CB2" w:rsidRDefault="00464CB2">
      <w:pPr>
        <w:spacing w:line="360" w:lineRule="auto"/>
        <w:jc w:val="both"/>
        <w:rPr>
          <w:rFonts w:ascii="Times New Roman" w:hAnsi="Times New Roman" w:cs="Times New Roman"/>
          <w:b/>
          <w:color w:val="000000"/>
          <w:sz w:val="22"/>
          <w:szCs w:val="22"/>
        </w:rPr>
      </w:pPr>
    </w:p>
    <w:p w14:paraId="4A6DF9CC" w14:textId="77777777" w:rsidR="00464CB2" w:rsidRDefault="00464CB2">
      <w:pPr>
        <w:spacing w:line="360" w:lineRule="auto"/>
        <w:jc w:val="both"/>
        <w:rPr>
          <w:rFonts w:ascii="Times New Roman" w:hAnsi="Times New Roman" w:cs="Times New Roman"/>
          <w:b/>
          <w:color w:val="000000"/>
          <w:sz w:val="22"/>
          <w:szCs w:val="22"/>
        </w:rPr>
      </w:pPr>
    </w:p>
    <w:p w14:paraId="7814E43E" w14:textId="77777777" w:rsidR="00464CB2" w:rsidRDefault="00464CB2">
      <w:pPr>
        <w:spacing w:line="360" w:lineRule="auto"/>
        <w:jc w:val="both"/>
        <w:rPr>
          <w:rFonts w:ascii="Times New Roman" w:hAnsi="Times New Roman" w:cs="Times New Roman"/>
          <w:b/>
          <w:color w:val="000000"/>
          <w:sz w:val="22"/>
          <w:szCs w:val="22"/>
        </w:rPr>
      </w:pPr>
    </w:p>
    <w:p w14:paraId="54851642" w14:textId="77777777" w:rsidR="00464CB2" w:rsidRDefault="00464CB2">
      <w:pPr>
        <w:spacing w:line="360" w:lineRule="auto"/>
        <w:jc w:val="both"/>
        <w:rPr>
          <w:rFonts w:ascii="Times New Roman" w:hAnsi="Times New Roman" w:cs="Times New Roman"/>
          <w:b/>
          <w:color w:val="000000"/>
          <w:sz w:val="22"/>
          <w:szCs w:val="22"/>
        </w:rPr>
      </w:pPr>
    </w:p>
    <w:p w14:paraId="10B3C602" w14:textId="77777777" w:rsidR="00571112" w:rsidRDefault="00A3014D">
      <w:pPr>
        <w:spacing w:line="36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lastRenderedPageBreak/>
        <w:t>Gliederung</w:t>
      </w:r>
    </w:p>
    <w:p w14:paraId="5BC00102" w14:textId="77777777" w:rsidR="00571112" w:rsidRDefault="00571112">
      <w:pPr>
        <w:spacing w:line="360" w:lineRule="auto"/>
        <w:jc w:val="both"/>
        <w:rPr>
          <w:rFonts w:ascii="Times New Roman" w:hAnsi="Times New Roman" w:cs="Times New Roman"/>
          <w:color w:val="000000"/>
          <w:sz w:val="22"/>
          <w:szCs w:val="22"/>
        </w:rPr>
      </w:pPr>
    </w:p>
    <w:p w14:paraId="6FF39219" w14:textId="77777777" w:rsidR="00571112" w:rsidRDefault="00A3014D">
      <w:pPr>
        <w:pStyle w:val="Listenabsatz"/>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Einführung</w:t>
      </w:r>
    </w:p>
    <w:p w14:paraId="6E38CA42"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Kompetenzorientierter Philosophieunterricht – problemorientierter Unterricht</w:t>
      </w:r>
    </w:p>
    <w:p w14:paraId="13B42583"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Lernziele – handlungs- und produktionsorientierter Unterricht</w:t>
      </w:r>
    </w:p>
    <w:p w14:paraId="010FDCD9"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Bedingungsanalyse</w:t>
      </w:r>
    </w:p>
    <w:p w14:paraId="58982488" w14:textId="77777777" w:rsidR="00AF1D27" w:rsidRDefault="00AF1D27">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Reflexion</w:t>
      </w:r>
    </w:p>
    <w:p w14:paraId="5FBE5BFC" w14:textId="77777777" w:rsidR="00AF1D27" w:rsidRPr="00475878" w:rsidRDefault="00AF1D27" w:rsidP="00475878">
      <w:pPr>
        <w:spacing w:line="360" w:lineRule="auto"/>
        <w:ind w:left="720" w:firstLine="720"/>
        <w:jc w:val="both"/>
        <w:rPr>
          <w:rFonts w:ascii="Times New Roman" w:hAnsi="Times New Roman" w:cs="Times New Roman"/>
          <w:color w:val="000000"/>
          <w:sz w:val="22"/>
          <w:szCs w:val="22"/>
        </w:rPr>
      </w:pPr>
      <w:r w:rsidRPr="00475878">
        <w:rPr>
          <w:rFonts w:ascii="Times New Roman" w:hAnsi="Times New Roman" w:cs="Times New Roman"/>
          <w:color w:val="000000"/>
          <w:sz w:val="22"/>
          <w:szCs w:val="22"/>
        </w:rPr>
        <w:t>Aufgabenverteilung</w:t>
      </w:r>
    </w:p>
    <w:p w14:paraId="24DBAB0A" w14:textId="77777777" w:rsidR="00AF1D27" w:rsidRDefault="00AF1D27">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Literaturverzeichnis</w:t>
      </w:r>
    </w:p>
    <w:p w14:paraId="1A3D65F8"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Material / Alex</w:t>
      </w:r>
    </w:p>
    <w:p w14:paraId="407D8B93"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Sachanalyse</w:t>
      </w:r>
    </w:p>
    <w:p w14:paraId="2B604DE3"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Methodisch-didaktische </w:t>
      </w:r>
      <w:r w:rsidR="00AF1D27">
        <w:rPr>
          <w:rFonts w:ascii="Times New Roman" w:hAnsi="Times New Roman" w:cs="Times New Roman"/>
          <w:color w:val="000000"/>
          <w:sz w:val="22"/>
          <w:szCs w:val="22"/>
        </w:rPr>
        <w:t>Erläuterung</w:t>
      </w:r>
    </w:p>
    <w:p w14:paraId="2898BBE2"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Tabellarische Unterrichtseinheit</w:t>
      </w:r>
    </w:p>
    <w:p w14:paraId="066C8C58"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Material</w:t>
      </w:r>
    </w:p>
    <w:p w14:paraId="0D50CB23" w14:textId="77777777" w:rsidR="00475878" w:rsidRDefault="00475878"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Selbsteinschätzung</w:t>
      </w:r>
    </w:p>
    <w:p w14:paraId="6F8DB5E9"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Material / Janine</w:t>
      </w:r>
    </w:p>
    <w:p w14:paraId="2A888E54"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Sachanalyse</w:t>
      </w:r>
    </w:p>
    <w:p w14:paraId="53C8E888"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Methodisch-didaktische </w:t>
      </w:r>
      <w:r w:rsidR="00AF1D27">
        <w:rPr>
          <w:rFonts w:ascii="Times New Roman" w:hAnsi="Times New Roman" w:cs="Times New Roman"/>
          <w:color w:val="000000"/>
          <w:sz w:val="22"/>
          <w:szCs w:val="22"/>
        </w:rPr>
        <w:t>Erläuterung</w:t>
      </w:r>
    </w:p>
    <w:p w14:paraId="5D8D9633"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Tabellarische Unterrichtseinheit</w:t>
      </w:r>
    </w:p>
    <w:p w14:paraId="1BC818D7"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Material</w:t>
      </w:r>
    </w:p>
    <w:p w14:paraId="666DC2AD" w14:textId="77777777" w:rsidR="00475878" w:rsidRDefault="00475878"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Selbsteinschätzung </w:t>
      </w:r>
    </w:p>
    <w:p w14:paraId="1BD24722" w14:textId="77777777" w:rsidR="00571112" w:rsidRDefault="00A3014D">
      <w:pPr>
        <w:pStyle w:val="Listenabsatz"/>
        <w:numPr>
          <w:ilvl w:val="0"/>
          <w:numId w:val="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Material / Alicia</w:t>
      </w:r>
    </w:p>
    <w:p w14:paraId="6CFFA67C"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Sachanalyse</w:t>
      </w:r>
    </w:p>
    <w:p w14:paraId="26A2D9A9"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Methodisch-didaktische </w:t>
      </w:r>
      <w:r w:rsidR="00AF1D27">
        <w:rPr>
          <w:rFonts w:ascii="Times New Roman" w:hAnsi="Times New Roman" w:cs="Times New Roman"/>
          <w:color w:val="000000"/>
          <w:sz w:val="22"/>
          <w:szCs w:val="22"/>
        </w:rPr>
        <w:t>Erläuterung</w:t>
      </w:r>
    </w:p>
    <w:p w14:paraId="5084F08D"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Tabellarische Unterrichtseinheit</w:t>
      </w:r>
    </w:p>
    <w:p w14:paraId="170D27FE" w14:textId="77777777" w:rsidR="00571112" w:rsidRDefault="00A3014D"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Material</w:t>
      </w:r>
    </w:p>
    <w:p w14:paraId="6EC3FBC9" w14:textId="77777777" w:rsidR="00475878" w:rsidRDefault="00475878" w:rsidP="00475878">
      <w:pPr>
        <w:pStyle w:val="Listenabsatz"/>
        <w:spacing w:line="360" w:lineRule="auto"/>
        <w:ind w:left="144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Selbsteinschätzung </w:t>
      </w:r>
    </w:p>
    <w:p w14:paraId="6F9F36EB" w14:textId="77777777" w:rsidR="00571112" w:rsidRDefault="00571112">
      <w:pPr>
        <w:pStyle w:val="Listenabsatz"/>
        <w:spacing w:line="360" w:lineRule="auto"/>
        <w:jc w:val="both"/>
        <w:rPr>
          <w:rFonts w:ascii="Times New Roman" w:hAnsi="Times New Roman" w:cs="Times New Roman"/>
          <w:color w:val="000000"/>
          <w:sz w:val="22"/>
          <w:szCs w:val="22"/>
        </w:rPr>
      </w:pPr>
    </w:p>
    <w:p w14:paraId="4A0ABA99" w14:textId="77777777" w:rsidR="00AF1D27" w:rsidRDefault="00AF1D27">
      <w:pPr>
        <w:pStyle w:val="Listenabsatz"/>
        <w:spacing w:line="360" w:lineRule="auto"/>
        <w:jc w:val="both"/>
        <w:rPr>
          <w:rFonts w:ascii="Times New Roman" w:hAnsi="Times New Roman" w:cs="Times New Roman"/>
          <w:color w:val="000000"/>
          <w:sz w:val="22"/>
          <w:szCs w:val="22"/>
        </w:rPr>
      </w:pPr>
    </w:p>
    <w:p w14:paraId="18A568B6" w14:textId="77777777" w:rsidR="00571112" w:rsidRDefault="00571112">
      <w:pPr>
        <w:pStyle w:val="Listenabsatz"/>
        <w:spacing w:line="360" w:lineRule="auto"/>
        <w:jc w:val="both"/>
        <w:rPr>
          <w:rFonts w:ascii="Times New Roman" w:hAnsi="Times New Roman" w:cs="Times New Roman"/>
          <w:color w:val="000000"/>
          <w:sz w:val="22"/>
          <w:szCs w:val="22"/>
        </w:rPr>
      </w:pPr>
    </w:p>
    <w:p w14:paraId="1CAEBB87" w14:textId="77777777" w:rsidR="00571112" w:rsidRDefault="00571112">
      <w:pPr>
        <w:pStyle w:val="Listenabsatz"/>
        <w:spacing w:line="360" w:lineRule="auto"/>
        <w:jc w:val="both"/>
        <w:rPr>
          <w:rFonts w:ascii="Times New Roman" w:hAnsi="Times New Roman" w:cs="Times New Roman"/>
          <w:color w:val="000000"/>
          <w:sz w:val="22"/>
          <w:szCs w:val="22"/>
        </w:rPr>
      </w:pPr>
    </w:p>
    <w:p w14:paraId="765CE05D" w14:textId="77777777" w:rsidR="00571112" w:rsidRDefault="00571112">
      <w:pPr>
        <w:pStyle w:val="Listenabsatz"/>
        <w:spacing w:line="360" w:lineRule="auto"/>
        <w:jc w:val="both"/>
        <w:rPr>
          <w:rFonts w:ascii="Times New Roman" w:hAnsi="Times New Roman" w:cs="Times New Roman"/>
          <w:color w:val="000000"/>
          <w:sz w:val="22"/>
          <w:szCs w:val="22"/>
        </w:rPr>
      </w:pPr>
    </w:p>
    <w:p w14:paraId="64184412" w14:textId="77777777" w:rsidR="00571112" w:rsidRDefault="00571112">
      <w:pPr>
        <w:pStyle w:val="Listenabsatz"/>
        <w:spacing w:line="360" w:lineRule="auto"/>
        <w:jc w:val="both"/>
        <w:rPr>
          <w:rFonts w:ascii="Times New Roman" w:hAnsi="Times New Roman" w:cs="Times New Roman"/>
          <w:color w:val="000000"/>
          <w:sz w:val="22"/>
          <w:szCs w:val="22"/>
        </w:rPr>
      </w:pPr>
    </w:p>
    <w:p w14:paraId="11F86326" w14:textId="77777777" w:rsidR="00571112" w:rsidRDefault="00571112">
      <w:pPr>
        <w:pStyle w:val="Listenabsatz"/>
        <w:spacing w:line="360" w:lineRule="auto"/>
        <w:jc w:val="both"/>
        <w:rPr>
          <w:rFonts w:ascii="Times New Roman" w:hAnsi="Times New Roman" w:cs="Times New Roman"/>
          <w:color w:val="000000"/>
          <w:sz w:val="22"/>
          <w:szCs w:val="22"/>
        </w:rPr>
      </w:pPr>
    </w:p>
    <w:p w14:paraId="01005EE8" w14:textId="77777777" w:rsidR="00571112" w:rsidRDefault="00571112">
      <w:pPr>
        <w:pStyle w:val="Listenabsatz"/>
        <w:spacing w:line="360" w:lineRule="auto"/>
        <w:jc w:val="both"/>
        <w:rPr>
          <w:rFonts w:ascii="Times New Roman" w:hAnsi="Times New Roman" w:cs="Times New Roman"/>
          <w:color w:val="000000"/>
          <w:sz w:val="22"/>
          <w:szCs w:val="22"/>
        </w:rPr>
      </w:pPr>
    </w:p>
    <w:p w14:paraId="0645A34E" w14:textId="77777777" w:rsidR="00475878" w:rsidRDefault="00475878">
      <w:pPr>
        <w:pStyle w:val="Listenabsatz"/>
        <w:spacing w:line="360" w:lineRule="auto"/>
        <w:jc w:val="both"/>
        <w:rPr>
          <w:rFonts w:ascii="Times New Roman" w:hAnsi="Times New Roman" w:cs="Times New Roman"/>
          <w:color w:val="000000"/>
          <w:sz w:val="22"/>
          <w:szCs w:val="22"/>
        </w:rPr>
      </w:pPr>
    </w:p>
    <w:p w14:paraId="3896A395" w14:textId="77777777" w:rsidR="00571112" w:rsidRDefault="00571112">
      <w:pPr>
        <w:spacing w:line="360" w:lineRule="auto"/>
        <w:jc w:val="both"/>
        <w:rPr>
          <w:rFonts w:ascii="Times New Roman" w:hAnsi="Times New Roman" w:cs="Times New Roman"/>
          <w:color w:val="000000"/>
          <w:sz w:val="22"/>
          <w:szCs w:val="22"/>
        </w:rPr>
      </w:pPr>
    </w:p>
    <w:p w14:paraId="060E4B9B" w14:textId="77777777" w:rsidR="00571112" w:rsidRDefault="00A3014D">
      <w:pPr>
        <w:pStyle w:val="Listenabsatz"/>
        <w:numPr>
          <w:ilvl w:val="0"/>
          <w:numId w:val="10"/>
        </w:numPr>
        <w:spacing w:line="36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lastRenderedPageBreak/>
        <w:t>Einführung</w:t>
      </w:r>
    </w:p>
    <w:p w14:paraId="6D771D92" w14:textId="77777777" w:rsidR="00571112" w:rsidRDefault="00571112" w:rsidP="00806447">
      <w:pPr>
        <w:pStyle w:val="KeinLeerraum"/>
      </w:pPr>
    </w:p>
    <w:p w14:paraId="0DB666F3" w14:textId="77777777" w:rsidR="00571112" w:rsidRDefault="00A3014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Die folgende Materialsammlung entstand im Rahmen der Fachdidaktik II an der Universität Leipzig als Gruppenleistung des Sommersemesters 2019. Diese stellt ein freizugängliches und freiverwendbares Lern- und Lehrmaterial (open </w:t>
      </w:r>
      <w:proofErr w:type="spellStart"/>
      <w:r>
        <w:rPr>
          <w:rFonts w:ascii="Times New Roman" w:hAnsi="Times New Roman" w:cs="Times New Roman"/>
          <w:color w:val="000000"/>
          <w:sz w:val="22"/>
          <w:szCs w:val="22"/>
        </w:rPr>
        <w:t>content</w:t>
      </w:r>
      <w:proofErr w:type="spellEnd"/>
      <w:r>
        <w:rPr>
          <w:rFonts w:ascii="Times New Roman" w:hAnsi="Times New Roman" w:cs="Times New Roman"/>
          <w:color w:val="000000"/>
          <w:sz w:val="22"/>
          <w:szCs w:val="22"/>
        </w:rPr>
        <w:t>), sogenannte Open Educational Resources (OER) dar und präsentiert sich als eine Form der digitalen, didaktischen Wissensvermittlung.</w:t>
      </w:r>
    </w:p>
    <w:p w14:paraId="299823F6" w14:textId="77777777" w:rsidR="00571112" w:rsidRDefault="00A3014D">
      <w:pPr>
        <w:spacing w:line="360" w:lineRule="auto"/>
        <w:jc w:val="both"/>
      </w:pPr>
      <w:r>
        <w:rPr>
          <w:rFonts w:ascii="Times New Roman" w:hAnsi="Times New Roman" w:cs="Times New Roman"/>
          <w:color w:val="000000"/>
          <w:sz w:val="22"/>
          <w:szCs w:val="22"/>
        </w:rPr>
        <w:t xml:space="preserve">Die Materialsammlung – </w:t>
      </w:r>
      <w:r>
        <w:rPr>
          <w:rFonts w:ascii="Times New Roman" w:hAnsi="Times New Roman" w:cs="Times New Roman"/>
          <w:b/>
          <w:color w:val="000000"/>
          <w:sz w:val="22"/>
          <w:szCs w:val="22"/>
        </w:rPr>
        <w:t xml:space="preserve">Medien – </w:t>
      </w:r>
      <w:r w:rsidR="00AF1D27">
        <w:rPr>
          <w:rFonts w:ascii="Times New Roman" w:hAnsi="Times New Roman" w:cs="Times New Roman"/>
          <w:b/>
          <w:color w:val="000000"/>
          <w:sz w:val="22"/>
          <w:szCs w:val="22"/>
        </w:rPr>
        <w:t>E</w:t>
      </w:r>
      <w:r>
        <w:rPr>
          <w:rFonts w:ascii="Times New Roman" w:hAnsi="Times New Roman" w:cs="Times New Roman"/>
          <w:b/>
          <w:color w:val="000000"/>
          <w:sz w:val="22"/>
          <w:szCs w:val="22"/>
        </w:rPr>
        <w:t>in Spiegel der Wirklichkeit</w:t>
      </w:r>
      <w:r w:rsidR="00475878">
        <w:rPr>
          <w:rFonts w:ascii="Times New Roman" w:hAnsi="Times New Roman" w:cs="Times New Roman"/>
          <w:b/>
          <w:color w:val="000000"/>
          <w:sz w:val="22"/>
          <w:szCs w:val="22"/>
        </w:rPr>
        <w:t>?</w:t>
      </w:r>
      <w:r>
        <w:rPr>
          <w:rFonts w:ascii="Times New Roman" w:hAnsi="Times New Roman" w:cs="Times New Roman"/>
          <w:color w:val="000000"/>
          <w:sz w:val="22"/>
          <w:szCs w:val="22"/>
        </w:rPr>
        <w:t xml:space="preserve"> – reflektiert die Vielfältig- und Vieldeutigkeit des gewählten Themas innerhalb unserer heutigen Mediengesellschaften. Das schließt die Veröffentlichung des Materials im Rahmen der OER als eine digitale Darstellungsform mit ein.</w:t>
      </w:r>
    </w:p>
    <w:p w14:paraId="4CA86A3C" w14:textId="77777777" w:rsidR="00571112" w:rsidRDefault="00A3014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Die Entwicklung und der Umgang mit dem zusammengestellten Arbeitsmaterial erschließen sich aus dem kompetenzorientierten Ansatz. Die daraus resultierenden Lernziele, sollen diesem Material vorangestellt </w:t>
      </w:r>
      <w:r w:rsidR="00AF1D27">
        <w:rPr>
          <w:rFonts w:ascii="Times New Roman" w:hAnsi="Times New Roman" w:cs="Times New Roman"/>
          <w:color w:val="000000"/>
          <w:sz w:val="22"/>
          <w:szCs w:val="22"/>
        </w:rPr>
        <w:t xml:space="preserve">und werden in den einzelnen Materialteilen </w:t>
      </w:r>
      <w:r w:rsidR="00475878">
        <w:rPr>
          <w:rFonts w:ascii="Times New Roman" w:hAnsi="Times New Roman" w:cs="Times New Roman"/>
          <w:color w:val="000000"/>
          <w:sz w:val="22"/>
          <w:szCs w:val="22"/>
        </w:rPr>
        <w:t>vielfältig</w:t>
      </w:r>
      <w:r w:rsidR="00AF1D27">
        <w:rPr>
          <w:rFonts w:ascii="Times New Roman" w:hAnsi="Times New Roman" w:cs="Times New Roman"/>
          <w:color w:val="000000"/>
          <w:sz w:val="22"/>
          <w:szCs w:val="22"/>
        </w:rPr>
        <w:t xml:space="preserve"> aufgegriffen. </w:t>
      </w:r>
      <w:r>
        <w:rPr>
          <w:rFonts w:ascii="Times New Roman" w:hAnsi="Times New Roman" w:cs="Times New Roman"/>
          <w:color w:val="000000"/>
          <w:sz w:val="22"/>
          <w:szCs w:val="22"/>
        </w:rPr>
        <w:t>Die Bedingungsanalyse zum Einsatz der Materialien soll zu einem flexiblen und gestaltenden Umgang anregen mit diesen anregen, da diese nicht zwingend als Einheit betrachtet werden müssen.</w:t>
      </w:r>
    </w:p>
    <w:p w14:paraId="74005FC7" w14:textId="77777777" w:rsidR="00571112" w:rsidRDefault="00A3014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Die Materialauswahl besteht aus drei Teilen mit den medialen Schwerpunkten: Botschaften in Bild und Schrift</w:t>
      </w:r>
      <w:r w:rsidR="00475878">
        <w:rPr>
          <w:rFonts w:ascii="Times New Roman" w:hAnsi="Times New Roman" w:cs="Times New Roman"/>
          <w:color w:val="000000"/>
          <w:sz w:val="22"/>
          <w:szCs w:val="22"/>
        </w:rPr>
        <w:t>,</w:t>
      </w:r>
      <w:r>
        <w:rPr>
          <w:rFonts w:ascii="Times New Roman" w:hAnsi="Times New Roman" w:cs="Times New Roman"/>
          <w:color w:val="000000"/>
          <w:sz w:val="22"/>
          <w:szCs w:val="22"/>
        </w:rPr>
        <w:t xml:space="preserve"> Film</w:t>
      </w:r>
      <w:r w:rsidR="00AF1D27">
        <w:rPr>
          <w:rFonts w:ascii="Times New Roman" w:hAnsi="Times New Roman" w:cs="Times New Roman"/>
          <w:color w:val="000000"/>
          <w:sz w:val="22"/>
          <w:szCs w:val="22"/>
        </w:rPr>
        <w:t>,</w:t>
      </w:r>
      <w:r>
        <w:rPr>
          <w:rFonts w:ascii="Times New Roman" w:hAnsi="Times New Roman" w:cs="Times New Roman"/>
          <w:color w:val="000000"/>
          <w:sz w:val="22"/>
          <w:szCs w:val="22"/>
        </w:rPr>
        <w:t xml:space="preserve"> und Kommunikation. Alle drei Teile beinhalten eine vorangestellte Sachanalyse, die methodisch-didaktische</w:t>
      </w:r>
      <w:r w:rsidR="00AF1D27">
        <w:rPr>
          <w:rFonts w:ascii="Times New Roman" w:hAnsi="Times New Roman" w:cs="Times New Roman"/>
          <w:color w:val="000000"/>
          <w:sz w:val="22"/>
          <w:szCs w:val="22"/>
        </w:rPr>
        <w:t xml:space="preserve"> Erläuterung</w:t>
      </w:r>
      <w:r>
        <w:rPr>
          <w:rFonts w:ascii="Times New Roman" w:hAnsi="Times New Roman" w:cs="Times New Roman"/>
          <w:color w:val="000000"/>
          <w:sz w:val="22"/>
          <w:szCs w:val="22"/>
        </w:rPr>
        <w:t xml:space="preserve">, </w:t>
      </w:r>
      <w:r w:rsidR="0069040C">
        <w:rPr>
          <w:rFonts w:ascii="Times New Roman" w:hAnsi="Times New Roman" w:cs="Times New Roman"/>
          <w:color w:val="000000"/>
          <w:sz w:val="22"/>
          <w:szCs w:val="22"/>
        </w:rPr>
        <w:t xml:space="preserve">sowie die </w:t>
      </w:r>
      <w:r>
        <w:rPr>
          <w:rFonts w:ascii="Times New Roman" w:hAnsi="Times New Roman" w:cs="Times New Roman"/>
          <w:color w:val="000000"/>
          <w:sz w:val="22"/>
          <w:szCs w:val="22"/>
        </w:rPr>
        <w:t xml:space="preserve">Lehrerhandreichung </w:t>
      </w:r>
      <w:r w:rsidR="0069040C">
        <w:rPr>
          <w:rFonts w:ascii="Times New Roman" w:hAnsi="Times New Roman" w:cs="Times New Roman"/>
          <w:color w:val="000000"/>
          <w:sz w:val="22"/>
          <w:szCs w:val="22"/>
        </w:rPr>
        <w:t>inklusive zugehöriger Unterrichtsmaterialien.</w:t>
      </w:r>
    </w:p>
    <w:p w14:paraId="4D674948" w14:textId="77777777" w:rsidR="00571112" w:rsidRDefault="0069040C">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Di</w:t>
      </w:r>
      <w:r w:rsidR="00A3014D">
        <w:rPr>
          <w:rFonts w:ascii="Times New Roman" w:hAnsi="Times New Roman" w:cs="Times New Roman"/>
          <w:color w:val="000000"/>
          <w:sz w:val="22"/>
          <w:szCs w:val="22"/>
        </w:rPr>
        <w:t xml:space="preserve">e </w:t>
      </w:r>
      <w:r>
        <w:rPr>
          <w:rFonts w:ascii="Times New Roman" w:hAnsi="Times New Roman" w:cs="Times New Roman"/>
          <w:color w:val="000000"/>
          <w:sz w:val="22"/>
          <w:szCs w:val="22"/>
        </w:rPr>
        <w:t xml:space="preserve">allgemeine </w:t>
      </w:r>
      <w:r w:rsidR="00A3014D">
        <w:rPr>
          <w:rFonts w:ascii="Times New Roman" w:hAnsi="Times New Roman" w:cs="Times New Roman"/>
          <w:color w:val="000000"/>
          <w:sz w:val="22"/>
          <w:szCs w:val="22"/>
        </w:rPr>
        <w:t>Reflexion zur Vorgehensweise der Erstellung des Materials und d</w:t>
      </w:r>
      <w:r>
        <w:rPr>
          <w:rFonts w:ascii="Times New Roman" w:hAnsi="Times New Roman" w:cs="Times New Roman"/>
          <w:color w:val="000000"/>
          <w:sz w:val="22"/>
          <w:szCs w:val="22"/>
        </w:rPr>
        <w:t>er</w:t>
      </w:r>
      <w:r w:rsidR="00A3014D">
        <w:rPr>
          <w:rFonts w:ascii="Times New Roman" w:hAnsi="Times New Roman" w:cs="Times New Roman"/>
          <w:color w:val="000000"/>
          <w:sz w:val="22"/>
          <w:szCs w:val="22"/>
        </w:rPr>
        <w:t xml:space="preserve"> Auswertung der Gruppenarbeit</w:t>
      </w:r>
      <w:r>
        <w:rPr>
          <w:rFonts w:ascii="Times New Roman" w:hAnsi="Times New Roman" w:cs="Times New Roman"/>
          <w:color w:val="000000"/>
          <w:sz w:val="22"/>
          <w:szCs w:val="22"/>
        </w:rPr>
        <w:t xml:space="preserve"> befindet sich im allgemeinen Teil, die Selbstreflexion wird dem jeweiligen Material angehängt. </w:t>
      </w:r>
    </w:p>
    <w:p w14:paraId="0E732FE4" w14:textId="77777777" w:rsidR="00571112" w:rsidRDefault="00571112">
      <w:pPr>
        <w:spacing w:line="360" w:lineRule="auto"/>
        <w:jc w:val="both"/>
        <w:rPr>
          <w:rFonts w:ascii="Times New Roman" w:hAnsi="Times New Roman" w:cs="Times New Roman"/>
          <w:color w:val="000000"/>
          <w:sz w:val="22"/>
          <w:szCs w:val="22"/>
        </w:rPr>
      </w:pPr>
    </w:p>
    <w:p w14:paraId="74010468" w14:textId="77777777" w:rsidR="00571112" w:rsidRDefault="00A3014D">
      <w:pPr>
        <w:pStyle w:val="Listenabsatz"/>
        <w:numPr>
          <w:ilvl w:val="0"/>
          <w:numId w:val="8"/>
        </w:numPr>
        <w:spacing w:line="360" w:lineRule="auto"/>
        <w:rPr>
          <w:rFonts w:ascii="Times New Roman" w:hAnsi="Times New Roman" w:cs="Times New Roman"/>
          <w:b/>
          <w:color w:val="000000"/>
          <w:sz w:val="22"/>
          <w:szCs w:val="22"/>
        </w:rPr>
      </w:pPr>
      <w:r>
        <w:rPr>
          <w:rFonts w:ascii="Times New Roman" w:hAnsi="Times New Roman" w:cs="Times New Roman"/>
          <w:b/>
          <w:color w:val="000000"/>
          <w:sz w:val="22"/>
          <w:szCs w:val="22"/>
        </w:rPr>
        <w:t>Kompetenzorientierter Philosophieunterricht – problemorientierter Unterricht</w:t>
      </w:r>
    </w:p>
    <w:p w14:paraId="66130E07" w14:textId="77777777" w:rsidR="00571112" w:rsidRDefault="00A3014D" w:rsidP="00806447">
      <w:pPr>
        <w:pStyle w:val="KeinLeerraum"/>
      </w:pPr>
      <w:r>
        <w:t xml:space="preserve"> </w:t>
      </w:r>
    </w:p>
    <w:p w14:paraId="040E1350" w14:textId="77777777" w:rsidR="00571112" w:rsidRDefault="00A3014D">
      <w:pPr>
        <w:spacing w:line="360" w:lineRule="auto"/>
        <w:jc w:val="both"/>
      </w:pPr>
      <w:r>
        <w:rPr>
          <w:rFonts w:ascii="Times New Roman" w:hAnsi="Times New Roman" w:cs="Times New Roman"/>
          <w:color w:val="000000"/>
          <w:sz w:val="22"/>
          <w:szCs w:val="22"/>
        </w:rPr>
        <w:t>Der kompetenzorientierte Ansatz im Hinblick auf den handlungs- und produktionsorientierten Ethik</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unterricht, welcher zur Auswahl des folgenden Unterrichtsmaterials beigetragen hat, bezieht sich auf die „Erarbeitung philosophischer Inhalte anhand konkreter philosophischer Probleme [...], welche zur Bearbeitung philosophischer Kompetenzen nötig sind“</w:t>
      </w:r>
      <w:r>
        <w:rPr>
          <w:rStyle w:val="Funotenzeichen"/>
          <w:rFonts w:ascii="Times New Roman" w:hAnsi="Times New Roman" w:cs="Times New Roman"/>
          <w:color w:val="000000"/>
          <w:sz w:val="22"/>
          <w:szCs w:val="22"/>
        </w:rPr>
        <w:footnoteReference w:id="1"/>
      </w:r>
    </w:p>
    <w:p w14:paraId="2B07A5B4" w14:textId="77777777" w:rsidR="00571112" w:rsidRDefault="00AF1D27">
      <w:pPr>
        <w:spacing w:line="360" w:lineRule="auto"/>
        <w:jc w:val="both"/>
      </w:pPr>
      <w:r>
        <w:rPr>
          <w:rFonts w:ascii="Times New Roman" w:hAnsi="Times New Roman" w:cs="Times New Roman"/>
          <w:color w:val="000000"/>
          <w:sz w:val="22"/>
          <w:szCs w:val="22"/>
        </w:rPr>
        <w:t>In den letzten Jahren geriet d</w:t>
      </w:r>
      <w:r w:rsidR="00A3014D">
        <w:rPr>
          <w:rFonts w:ascii="Times New Roman" w:hAnsi="Times New Roman" w:cs="Times New Roman"/>
          <w:color w:val="000000"/>
          <w:sz w:val="22"/>
          <w:szCs w:val="22"/>
        </w:rPr>
        <w:t>er kompetenzorientierte Ansatz stark in Kritik, u.a.</w:t>
      </w:r>
      <w:r w:rsidR="00515DC3">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aufgrund begrifflicher Unschärfe, Vernachlässigung von Inhalten, der Frage nach der Vermittlung von Kompetenzen</w:t>
      </w:r>
      <w:r w:rsidR="00A3014D">
        <w:rPr>
          <w:rStyle w:val="Funotenzeichen"/>
          <w:rFonts w:ascii="Times New Roman" w:hAnsi="Times New Roman" w:cs="Times New Roman"/>
          <w:color w:val="000000"/>
          <w:sz w:val="22"/>
          <w:szCs w:val="22"/>
        </w:rPr>
        <w:footnoteReference w:id="2"/>
      </w:r>
      <w:r w:rsidR="00A3014D">
        <w:rPr>
          <w:rFonts w:ascii="Times New Roman" w:hAnsi="Times New Roman" w:cs="Times New Roman"/>
          <w:color w:val="000000"/>
          <w:sz w:val="22"/>
          <w:szCs w:val="22"/>
        </w:rPr>
        <w:t xml:space="preserve"> und dem alleinigen</w:t>
      </w:r>
      <w:r w:rsidR="00515DC3">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Ziel</w:t>
      </w:r>
      <w:r w:rsidR="00515DC3">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die</w:t>
      </w:r>
      <w:r w:rsidR="00515DC3">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wirtschaftlichen Potenziale der Schüler*innen zu steigern</w:t>
      </w:r>
      <w:r w:rsidR="00A3014D">
        <w:rPr>
          <w:rStyle w:val="Funotenzeichen"/>
          <w:rFonts w:ascii="Times New Roman" w:hAnsi="Times New Roman" w:cs="Times New Roman"/>
          <w:color w:val="000000"/>
          <w:sz w:val="22"/>
          <w:szCs w:val="22"/>
        </w:rPr>
        <w:footnoteReference w:id="3"/>
      </w:r>
      <w:r w:rsidR="00DF46CD">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Trotz aller Kritik orientiert sich der kompetenzorientierte Ansatz nicht nur an leistungsöko</w:t>
      </w:r>
      <w:r w:rsidR="00515DC3">
        <w:rPr>
          <w:rFonts w:ascii="Times New Roman" w:hAnsi="Times New Roman" w:cs="Times New Roman"/>
          <w:color w:val="000000"/>
          <w:sz w:val="22"/>
          <w:szCs w:val="22"/>
        </w:rPr>
        <w:t>-</w:t>
      </w:r>
      <w:proofErr w:type="spellStart"/>
      <w:r w:rsidR="00A3014D">
        <w:rPr>
          <w:rFonts w:ascii="Times New Roman" w:hAnsi="Times New Roman" w:cs="Times New Roman"/>
          <w:color w:val="000000"/>
          <w:sz w:val="22"/>
          <w:szCs w:val="22"/>
        </w:rPr>
        <w:t>nomischen</w:t>
      </w:r>
      <w:proofErr w:type="spellEnd"/>
      <w:r w:rsidR="00A3014D">
        <w:rPr>
          <w:rFonts w:ascii="Times New Roman" w:hAnsi="Times New Roman" w:cs="Times New Roman"/>
          <w:color w:val="000000"/>
          <w:sz w:val="22"/>
          <w:szCs w:val="22"/>
        </w:rPr>
        <w:t xml:space="preserve"> Forderungen, sondern baut zudem auf Wissenserwerb und differierenden</w:t>
      </w:r>
      <w:r w:rsidR="00515DC3">
        <w:rPr>
          <w:rFonts w:ascii="Times New Roman" w:hAnsi="Times New Roman" w:cs="Times New Roman"/>
          <w:color w:val="000000"/>
          <w:sz w:val="22"/>
          <w:szCs w:val="22"/>
        </w:rPr>
        <w:t xml:space="preserve"> </w:t>
      </w:r>
      <w:r w:rsidR="00A3014D">
        <w:rPr>
          <w:rFonts w:ascii="Times New Roman" w:hAnsi="Times New Roman" w:cs="Times New Roman"/>
          <w:color w:val="000000"/>
          <w:sz w:val="22"/>
          <w:szCs w:val="22"/>
        </w:rPr>
        <w:t>Vermittlungs</w:t>
      </w:r>
      <w:r w:rsidR="00515DC3">
        <w:rPr>
          <w:rFonts w:ascii="Times New Roman" w:hAnsi="Times New Roman" w:cs="Times New Roman"/>
          <w:color w:val="000000"/>
          <w:sz w:val="22"/>
          <w:szCs w:val="22"/>
        </w:rPr>
        <w:t>-</w:t>
      </w:r>
      <w:r w:rsidR="00A3014D">
        <w:rPr>
          <w:rFonts w:ascii="Times New Roman" w:hAnsi="Times New Roman" w:cs="Times New Roman"/>
          <w:color w:val="000000"/>
          <w:sz w:val="22"/>
          <w:szCs w:val="22"/>
        </w:rPr>
        <w:t>strategien auf.</w:t>
      </w:r>
      <w:r w:rsidR="00A3014D">
        <w:rPr>
          <w:rStyle w:val="Funotenzeichen"/>
          <w:rFonts w:ascii="Times New Roman" w:hAnsi="Times New Roman" w:cs="Times New Roman"/>
          <w:color w:val="000000"/>
          <w:sz w:val="22"/>
          <w:szCs w:val="22"/>
        </w:rPr>
        <w:footnoteReference w:id="4"/>
      </w:r>
      <w:r w:rsidR="00A3014D">
        <w:rPr>
          <w:rFonts w:ascii="Times New Roman" w:hAnsi="Times New Roman" w:cs="Times New Roman"/>
          <w:color w:val="000000"/>
          <w:sz w:val="22"/>
          <w:szCs w:val="22"/>
        </w:rPr>
        <w:t xml:space="preserve"> Der Leistungsvergleich findet </w:t>
      </w:r>
      <w:r w:rsidR="0069040C">
        <w:rPr>
          <w:rFonts w:ascii="Times New Roman" w:hAnsi="Times New Roman" w:cs="Times New Roman"/>
          <w:color w:val="000000"/>
          <w:sz w:val="22"/>
          <w:szCs w:val="22"/>
        </w:rPr>
        <w:t xml:space="preserve">zumeist </w:t>
      </w:r>
      <w:r w:rsidR="00A3014D">
        <w:rPr>
          <w:rFonts w:ascii="Times New Roman" w:hAnsi="Times New Roman" w:cs="Times New Roman"/>
          <w:color w:val="000000"/>
          <w:sz w:val="22"/>
          <w:szCs w:val="22"/>
        </w:rPr>
        <w:t>am Ende einer Unterricht</w:t>
      </w:r>
      <w:r w:rsidR="0069040C">
        <w:rPr>
          <w:rFonts w:ascii="Times New Roman" w:hAnsi="Times New Roman" w:cs="Times New Roman"/>
          <w:color w:val="000000"/>
          <w:sz w:val="22"/>
          <w:szCs w:val="22"/>
        </w:rPr>
        <w:t>seinheit</w:t>
      </w:r>
      <w:r w:rsidR="00A3014D">
        <w:rPr>
          <w:rFonts w:ascii="Times New Roman" w:hAnsi="Times New Roman" w:cs="Times New Roman"/>
          <w:color w:val="000000"/>
          <w:sz w:val="22"/>
          <w:szCs w:val="22"/>
        </w:rPr>
        <w:t xml:space="preserve"> mit Blick </w:t>
      </w:r>
      <w:r w:rsidR="00A3014D">
        <w:rPr>
          <w:rFonts w:ascii="Times New Roman" w:hAnsi="Times New Roman" w:cs="Times New Roman"/>
          <w:color w:val="000000"/>
          <w:sz w:val="22"/>
          <w:szCs w:val="22"/>
        </w:rPr>
        <w:lastRenderedPageBreak/>
        <w:t>auf die Schüle</w:t>
      </w:r>
      <w:r w:rsidR="0069040C">
        <w:rPr>
          <w:rFonts w:ascii="Times New Roman" w:hAnsi="Times New Roman" w:cs="Times New Roman"/>
          <w:color w:val="000000"/>
          <w:sz w:val="22"/>
          <w:szCs w:val="22"/>
        </w:rPr>
        <w:t>r*innen</w:t>
      </w:r>
      <w:r w:rsidR="00A3014D">
        <w:rPr>
          <w:rFonts w:ascii="Times New Roman" w:hAnsi="Times New Roman" w:cs="Times New Roman"/>
          <w:color w:val="000000"/>
          <w:sz w:val="22"/>
          <w:szCs w:val="22"/>
        </w:rPr>
        <w:t xml:space="preserve"> statt und soll das Ziel gewährleisten, dass diese „besser philosophieren können“</w:t>
      </w:r>
      <w:r w:rsidR="00A3014D">
        <w:rPr>
          <w:rStyle w:val="Funotenzeichen"/>
          <w:rFonts w:ascii="Times New Roman" w:hAnsi="Times New Roman" w:cs="Times New Roman"/>
          <w:color w:val="000000"/>
          <w:sz w:val="22"/>
          <w:szCs w:val="22"/>
        </w:rPr>
        <w:footnoteReference w:id="5"/>
      </w:r>
      <w:r w:rsidR="00A3014D">
        <w:rPr>
          <w:rFonts w:ascii="Times New Roman" w:hAnsi="Times New Roman" w:cs="Times New Roman"/>
          <w:color w:val="000000"/>
          <w:sz w:val="22"/>
          <w:szCs w:val="22"/>
        </w:rPr>
        <w:t>.</w:t>
      </w:r>
    </w:p>
    <w:p w14:paraId="5F6CA25C" w14:textId="77777777" w:rsidR="00AF1D27" w:rsidRDefault="00A3014D">
      <w:pPr>
        <w:spacing w:line="360" w:lineRule="auto"/>
        <w:jc w:val="both"/>
      </w:pPr>
      <w:r>
        <w:rPr>
          <w:rFonts w:ascii="Times New Roman" w:hAnsi="Times New Roman" w:cs="Times New Roman"/>
          <w:color w:val="000000"/>
          <w:sz w:val="22"/>
          <w:szCs w:val="22"/>
        </w:rPr>
        <w:t>Einhergehend mit der Debatte um die Kompetenzorientierung nach dem PISA-Schock, welche die schlechte basale Lesefähigkeit deutscher Schüler</w:t>
      </w:r>
      <w:r w:rsidR="00AF1D27">
        <w:rPr>
          <w:rFonts w:ascii="Times New Roman" w:hAnsi="Times New Roman" w:cs="Times New Roman"/>
          <w:color w:val="000000"/>
          <w:sz w:val="22"/>
          <w:szCs w:val="22"/>
        </w:rPr>
        <w:t>*innen</w:t>
      </w:r>
      <w:r>
        <w:rPr>
          <w:rFonts w:ascii="Times New Roman" w:hAnsi="Times New Roman" w:cs="Times New Roman"/>
          <w:color w:val="000000"/>
          <w:sz w:val="22"/>
          <w:szCs w:val="22"/>
        </w:rPr>
        <w:t xml:space="preserve"> verdeutlichte, wurden in den deutschen Lehrpläne verbindliche Bildungsstandards festgelegt, welche einerseits eine Qualitätssicherung für den Unterricht und andererseits überprüfbare Leistungen innerhalb bestimmter Zeitabschnitte gewährleisten sollen.</w:t>
      </w:r>
      <w:r>
        <w:rPr>
          <w:rStyle w:val="Funotenzeichen"/>
          <w:rFonts w:ascii="Times New Roman" w:hAnsi="Times New Roman" w:cs="Times New Roman"/>
          <w:color w:val="000000"/>
          <w:sz w:val="22"/>
          <w:szCs w:val="22"/>
        </w:rPr>
        <w:footnoteReference w:id="6"/>
      </w:r>
      <w:r>
        <w:rPr>
          <w:rFonts w:ascii="Times New Roman" w:hAnsi="Times New Roman" w:cs="Times New Roman"/>
          <w:color w:val="000000"/>
          <w:sz w:val="22"/>
          <w:szCs w:val="22"/>
        </w:rPr>
        <w:t xml:space="preserve"> Um dem Vorwurf der begrifflichen Unschärfe zu begegnen</w:t>
      </w:r>
      <w:r w:rsidR="0069040C">
        <w:rPr>
          <w:rFonts w:ascii="Times New Roman" w:hAnsi="Times New Roman" w:cs="Times New Roman"/>
          <w:color w:val="000000"/>
          <w:sz w:val="22"/>
          <w:szCs w:val="22"/>
        </w:rPr>
        <w:t>,</w:t>
      </w:r>
      <w:r>
        <w:rPr>
          <w:rFonts w:ascii="Times New Roman" w:hAnsi="Times New Roman" w:cs="Times New Roman"/>
          <w:color w:val="000000"/>
          <w:sz w:val="22"/>
          <w:szCs w:val="22"/>
        </w:rPr>
        <w:t xml:space="preserve"> wird zur Fest</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schreibung des Kompetenzbegriffs die Begriffsbestimmung des Psychologen Franz Weinert heran</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gezogen. Weinert versteht unter Kompetenzen „die bei Individuen verfügbaren oder durch sie erlern</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baren Fähigkeiten und Fertigkeiten, um bestimmte Probleme zu lösen, sowie die damit verbundenen motivationalen, volitionalen und sozialen Bereitschaften und Fähigkeiten, um die Problemlösungen in variablen Situationen erfolgreich und verantwortungsvoll nutzen zu können“</w:t>
      </w:r>
      <w:r>
        <w:rPr>
          <w:rStyle w:val="Funotenzeichen"/>
          <w:rFonts w:ascii="Times New Roman" w:hAnsi="Times New Roman" w:cs="Times New Roman"/>
          <w:color w:val="000000"/>
          <w:sz w:val="22"/>
          <w:szCs w:val="22"/>
        </w:rPr>
        <w:footnoteReference w:id="7"/>
      </w:r>
      <w:r>
        <w:rPr>
          <w:rFonts w:ascii="Times New Roman" w:hAnsi="Times New Roman" w:cs="Times New Roman"/>
          <w:color w:val="000000"/>
          <w:sz w:val="22"/>
          <w:szCs w:val="22"/>
        </w:rPr>
        <w:t>.</w:t>
      </w:r>
      <w:r w:rsidR="00515DC3">
        <w:rPr>
          <w:rFonts w:ascii="Times New Roman" w:hAnsi="Times New Roman" w:cs="Times New Roman"/>
          <w:color w:val="000000"/>
          <w:sz w:val="22"/>
          <w:szCs w:val="22"/>
        </w:rPr>
        <w:t xml:space="preserve"> </w:t>
      </w:r>
      <w:r>
        <w:rPr>
          <w:rFonts w:ascii="Times New Roman" w:hAnsi="Times New Roman" w:cs="Times New Roman"/>
          <w:color w:val="000000"/>
          <w:sz w:val="22"/>
          <w:szCs w:val="22"/>
        </w:rPr>
        <w:t>Des Weiteren wurde kritisiert, dass Inhalte beim kompetenzorientierten Unterricht in den Hintergrund rücken und vernachlässigt werden. Zwar sind die Kompetenzen und Bildungsstandards offen und unkonkret im Lehrplan formuliert, allerdings dienen sie als Vorlage für die Entwicklung konkreter Lernziele, welche sich im Lehrplan widerspiegeln und im Unterricht ihre Umsetzung finden sollen. Diese Lern</w:t>
      </w:r>
      <w:r w:rsidR="00515DC3">
        <w:rPr>
          <w:rFonts w:ascii="Times New Roman" w:hAnsi="Times New Roman" w:cs="Times New Roman"/>
          <w:color w:val="000000"/>
          <w:sz w:val="22"/>
          <w:szCs w:val="22"/>
        </w:rPr>
        <w:t>-</w:t>
      </w:r>
      <w:proofErr w:type="spellStart"/>
      <w:r>
        <w:rPr>
          <w:rFonts w:ascii="Times New Roman" w:hAnsi="Times New Roman" w:cs="Times New Roman"/>
          <w:color w:val="000000"/>
          <w:sz w:val="22"/>
          <w:szCs w:val="22"/>
        </w:rPr>
        <w:t>ziele</w:t>
      </w:r>
      <w:proofErr w:type="spellEnd"/>
      <w:r>
        <w:rPr>
          <w:rFonts w:ascii="Times New Roman" w:hAnsi="Times New Roman" w:cs="Times New Roman"/>
          <w:color w:val="000000"/>
          <w:sz w:val="22"/>
          <w:szCs w:val="22"/>
        </w:rPr>
        <w:t xml:space="preserve"> sind </w:t>
      </w:r>
      <w:r w:rsidR="00AF1D27">
        <w:rPr>
          <w:rFonts w:ascii="Times New Roman" w:hAnsi="Times New Roman" w:cs="Times New Roman"/>
          <w:color w:val="000000"/>
          <w:sz w:val="22"/>
          <w:szCs w:val="22"/>
        </w:rPr>
        <w:t>auf</w:t>
      </w:r>
      <w:r>
        <w:rPr>
          <w:rFonts w:ascii="Times New Roman" w:hAnsi="Times New Roman" w:cs="Times New Roman"/>
          <w:color w:val="000000"/>
          <w:sz w:val="22"/>
          <w:szCs w:val="22"/>
        </w:rPr>
        <w:t xml:space="preserve"> den Inhalt des jeweiligen Lernbereichs ausgerichtet und dienen der Orientierung hinsichtlich der zu vermittelnden Kompetenzen, welche letztlich immer im Sinne einer möglichen Überprüfbarkeit zu stehen haben. Auch die Philosophiedidaktik beschäftigt sich mit der Frage, welche Inhalte</w:t>
      </w:r>
      <w:r w:rsidR="00B260EF">
        <w:rPr>
          <w:rFonts w:ascii="Times New Roman" w:hAnsi="Times New Roman" w:cs="Times New Roman"/>
          <w:color w:val="000000"/>
          <w:sz w:val="22"/>
          <w:szCs w:val="22"/>
        </w:rPr>
        <w:t xml:space="preserve"> als </w:t>
      </w:r>
      <w:r>
        <w:rPr>
          <w:rFonts w:ascii="Times New Roman" w:hAnsi="Times New Roman" w:cs="Times New Roman"/>
          <w:color w:val="000000"/>
          <w:sz w:val="22"/>
          <w:szCs w:val="22"/>
        </w:rPr>
        <w:t xml:space="preserve">Schwerpunkt des Ethikunterrichts </w:t>
      </w:r>
      <w:r w:rsidR="00B260EF">
        <w:rPr>
          <w:rFonts w:ascii="Times New Roman" w:hAnsi="Times New Roman" w:cs="Times New Roman"/>
          <w:color w:val="000000"/>
          <w:sz w:val="22"/>
          <w:szCs w:val="22"/>
        </w:rPr>
        <w:t>gelten</w:t>
      </w:r>
      <w:r>
        <w:rPr>
          <w:rFonts w:ascii="Times New Roman" w:hAnsi="Times New Roman" w:cs="Times New Roman"/>
          <w:color w:val="000000"/>
          <w:sz w:val="22"/>
          <w:szCs w:val="22"/>
        </w:rPr>
        <w:t xml:space="preserve"> sollen bzw. in </w:t>
      </w:r>
      <w:r w:rsidR="00B260EF">
        <w:rPr>
          <w:rFonts w:ascii="Times New Roman" w:hAnsi="Times New Roman" w:cs="Times New Roman"/>
          <w:color w:val="000000"/>
          <w:sz w:val="22"/>
          <w:szCs w:val="22"/>
        </w:rPr>
        <w:t xml:space="preserve">einer </w:t>
      </w:r>
      <w:r>
        <w:rPr>
          <w:rFonts w:ascii="Times New Roman" w:hAnsi="Times New Roman" w:cs="Times New Roman"/>
          <w:color w:val="000000"/>
          <w:sz w:val="22"/>
          <w:szCs w:val="22"/>
        </w:rPr>
        <w:t>sinnvolle</w:t>
      </w:r>
      <w:r w:rsidR="00B260EF">
        <w:rPr>
          <w:rFonts w:ascii="Times New Roman" w:hAnsi="Times New Roman" w:cs="Times New Roman"/>
          <w:color w:val="000000"/>
          <w:sz w:val="22"/>
          <w:szCs w:val="22"/>
        </w:rPr>
        <w:t>n</w:t>
      </w:r>
      <w:r>
        <w:rPr>
          <w:rFonts w:ascii="Times New Roman" w:hAnsi="Times New Roman" w:cs="Times New Roman"/>
          <w:color w:val="000000"/>
          <w:sz w:val="22"/>
          <w:szCs w:val="22"/>
        </w:rPr>
        <w:t xml:space="preserve"> und effektive</w:t>
      </w:r>
      <w:r w:rsidR="00B260EF">
        <w:rPr>
          <w:rFonts w:ascii="Times New Roman" w:hAnsi="Times New Roman" w:cs="Times New Roman"/>
          <w:color w:val="000000"/>
          <w:sz w:val="22"/>
          <w:szCs w:val="22"/>
        </w:rPr>
        <w:t>n</w:t>
      </w:r>
      <w:r>
        <w:rPr>
          <w:rFonts w:ascii="Times New Roman" w:hAnsi="Times New Roman" w:cs="Times New Roman"/>
          <w:color w:val="000000"/>
          <w:sz w:val="22"/>
          <w:szCs w:val="22"/>
        </w:rPr>
        <w:t xml:space="preserve"> Art und Weise vermittelt werden können. Dabei darf der Kompetenzerwerb nicht einseitig als reine Vermittlung von Wissen betrachtet werden, sondern vielmehr als Einheit aus Wissen und Können. „Die Kategorie des Wissens steht somit für jene Kenntnisse, die erforderlich sind, um die Komplexität eines Sachverhaltes oder Problems erfassen zu können. Die Kategorie Können steht [hingegen] für die Fähigkeit, einen Sachverhalt oder ein Problem analysieren, bewerten, darstellen und gestalten zu können“ </w:t>
      </w:r>
      <w:r>
        <w:rPr>
          <w:rStyle w:val="Funotenzeichen"/>
          <w:rFonts w:ascii="Times New Roman" w:hAnsi="Times New Roman" w:cs="Times New Roman"/>
          <w:color w:val="000000"/>
          <w:sz w:val="22"/>
          <w:szCs w:val="22"/>
        </w:rPr>
        <w:footnoteReference w:id="8"/>
      </w:r>
      <w:r>
        <w:rPr>
          <w:rFonts w:ascii="Times New Roman" w:hAnsi="Times New Roman" w:cs="Times New Roman"/>
          <w:color w:val="000000"/>
          <w:sz w:val="22"/>
          <w:szCs w:val="22"/>
        </w:rPr>
        <w:t xml:space="preserve"> Dieses Zusammenspiel dient der kognitiven Entwicklung und ist somit als Bedingung respektive Voraussetzung für den Ausbau kognitiver Fähigkeiten und motorischer Fertigkeiten zu konnotieren.</w:t>
      </w:r>
      <w:r w:rsidR="00515DC3">
        <w:rPr>
          <w:rFonts w:ascii="Times New Roman" w:hAnsi="Times New Roman" w:cs="Times New Roman"/>
          <w:color w:val="000000"/>
          <w:sz w:val="22"/>
          <w:szCs w:val="22"/>
        </w:rPr>
        <w:t xml:space="preserve"> </w:t>
      </w:r>
      <w:r>
        <w:rPr>
          <w:rFonts w:ascii="Times New Roman" w:hAnsi="Times New Roman" w:cs="Times New Roman"/>
          <w:color w:val="000000"/>
          <w:sz w:val="22"/>
          <w:szCs w:val="22"/>
        </w:rPr>
        <w:t>Der kompetenzorientierte Ansatz des Ethikunterrichts soll die Fähigkeit des selbst</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ständigen Denkens fordern und fördern, um eigenständig philosophischen Frage- und Problem</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stellungen nachgehen zu können.</w:t>
      </w:r>
    </w:p>
    <w:p w14:paraId="659D978F" w14:textId="77777777" w:rsidR="00571112" w:rsidRDefault="00A3014D">
      <w:pPr>
        <w:spacing w:line="360" w:lineRule="auto"/>
        <w:jc w:val="both"/>
      </w:pPr>
      <w:r>
        <w:rPr>
          <w:rFonts w:ascii="Times New Roman" w:hAnsi="Times New Roman" w:cs="Times New Roman"/>
          <w:color w:val="000000"/>
          <w:sz w:val="22"/>
          <w:szCs w:val="22"/>
        </w:rPr>
        <w:t>Werden philosophischen Fragen gestellt, so stehen diese immer im Zusammenhang mit dem eigenen weltlichem Erleben (Lebensweltbezug). Dabei kann das weltliche Erleben der Schüler</w:t>
      </w:r>
      <w:r w:rsidR="00AF1D27">
        <w:rPr>
          <w:rFonts w:ascii="Times New Roman" w:hAnsi="Times New Roman" w:cs="Times New Roman"/>
          <w:color w:val="000000"/>
          <w:sz w:val="22"/>
          <w:szCs w:val="22"/>
        </w:rPr>
        <w:t>*innen</w:t>
      </w:r>
      <w:r>
        <w:rPr>
          <w:rFonts w:ascii="Times New Roman" w:hAnsi="Times New Roman" w:cs="Times New Roman"/>
          <w:color w:val="000000"/>
          <w:sz w:val="22"/>
          <w:szCs w:val="22"/>
        </w:rPr>
        <w:t xml:space="preserve"> nur durch eine Konfrontation mit einer Außenwelt wachsen. Die Aufgabe dieser äußeren Umwelt ist es</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an passender Stelle Wissen über diese zu vermitteln. Die Lebenswelt kann sich somit erst durch die </w:t>
      </w:r>
      <w:r>
        <w:rPr>
          <w:rFonts w:ascii="Times New Roman" w:hAnsi="Times New Roman" w:cs="Times New Roman"/>
          <w:color w:val="000000"/>
          <w:sz w:val="22"/>
          <w:szCs w:val="22"/>
        </w:rPr>
        <w:lastRenderedPageBreak/>
        <w:t>Vermittlung von Wissen formen.  Die gängige Kritik an der Input- und Lernzielorientierung, welche auf reine Wissensvermittlung abzielt,  und die Kritik an einer Kompetenzorientierung, die als reine Vermittlungsorientierung verstanden wird, sol</w:t>
      </w:r>
      <w:r w:rsidR="00AF1D27">
        <w:rPr>
          <w:rFonts w:ascii="Times New Roman" w:hAnsi="Times New Roman" w:cs="Times New Roman"/>
          <w:color w:val="000000"/>
          <w:sz w:val="22"/>
          <w:szCs w:val="22"/>
        </w:rPr>
        <w:t xml:space="preserve">l </w:t>
      </w:r>
      <w:r>
        <w:rPr>
          <w:rFonts w:ascii="Times New Roman" w:hAnsi="Times New Roman" w:cs="Times New Roman"/>
          <w:color w:val="000000"/>
          <w:sz w:val="22"/>
          <w:szCs w:val="22"/>
        </w:rPr>
        <w:t xml:space="preserve">im vorliegenden Unterrichtsmaterial durch den Ansatz der Problemorientierung und im Rahmen eines produktions- und handlungsorientierten Unterricht umgangen werden. Vordergründig sollen philosophische Inhalte besprochen werden, die sich nicht ohne bestimmte Kompetenzen und Vorwissen für </w:t>
      </w:r>
      <w:r w:rsidR="00AF1D27">
        <w:rPr>
          <w:rFonts w:ascii="Times New Roman" w:hAnsi="Times New Roman" w:cs="Times New Roman"/>
          <w:color w:val="000000"/>
          <w:sz w:val="22"/>
          <w:szCs w:val="22"/>
        </w:rPr>
        <w:t xml:space="preserve">Schüler*innen </w:t>
      </w:r>
      <w:r>
        <w:rPr>
          <w:rFonts w:ascii="Times New Roman" w:hAnsi="Times New Roman" w:cs="Times New Roman"/>
          <w:color w:val="000000"/>
          <w:sz w:val="22"/>
          <w:szCs w:val="22"/>
        </w:rPr>
        <w:t>erschließen lassen und demnach auf bereits erworbene Kompetenzen und vorhandenes Wissen aufbauen. Der Erwerb der Fähigkeiten, die zur Bearbeitung philosophischer Probleme nötig sind, und das inhaltliche Vorgehen im Unterricht, stehen gleichberechtigt nebeneinander und sollen miteinander verbunden werden.</w:t>
      </w:r>
      <w:r>
        <w:rPr>
          <w:rStyle w:val="Funotenzeichen"/>
          <w:rFonts w:ascii="Times New Roman" w:hAnsi="Times New Roman" w:cs="Times New Roman"/>
          <w:color w:val="000000"/>
          <w:sz w:val="22"/>
          <w:szCs w:val="22"/>
        </w:rPr>
        <w:footnoteReference w:id="9"/>
      </w:r>
    </w:p>
    <w:p w14:paraId="69CC379E" w14:textId="77777777" w:rsidR="00571112" w:rsidRDefault="00A3014D">
      <w:pPr>
        <w:spacing w:line="360" w:lineRule="auto"/>
        <w:jc w:val="both"/>
      </w:pPr>
      <w:r>
        <w:rPr>
          <w:rFonts w:ascii="Times New Roman" w:hAnsi="Times New Roman" w:cs="Times New Roman"/>
          <w:color w:val="000000"/>
          <w:sz w:val="22"/>
          <w:szCs w:val="22"/>
        </w:rPr>
        <w:t>Die geforderte fachspezifische Kompetenz des Ethikunterrichts knüpft sich zumeist an „eine Förderung der Kompetenzen [...], die eine spezifisch philosophische Problemreflexion möglich machen.“</w:t>
      </w:r>
      <w:r>
        <w:rPr>
          <w:rStyle w:val="Funotenzeichen"/>
          <w:rFonts w:ascii="Times New Roman" w:hAnsi="Times New Roman" w:cs="Times New Roman"/>
          <w:color w:val="000000"/>
          <w:sz w:val="22"/>
          <w:szCs w:val="22"/>
        </w:rPr>
        <w:footnoteReference w:id="10"/>
      </w:r>
      <w:r>
        <w:rPr>
          <w:rFonts w:ascii="Times New Roman" w:hAnsi="Times New Roman" w:cs="Times New Roman"/>
          <w:color w:val="000000"/>
          <w:sz w:val="22"/>
          <w:szCs w:val="22"/>
        </w:rPr>
        <w:t xml:space="preserve"> Hier greift der problemorientierte Ansatz, der nicht nur auf Inhalte</w:t>
      </w:r>
      <w:r w:rsidR="00AF1D27">
        <w:rPr>
          <w:rFonts w:ascii="Times New Roman" w:hAnsi="Times New Roman" w:cs="Times New Roman"/>
          <w:color w:val="000000"/>
          <w:sz w:val="22"/>
          <w:szCs w:val="22"/>
        </w:rPr>
        <w:t>,</w:t>
      </w:r>
      <w:r>
        <w:rPr>
          <w:rFonts w:ascii="Times New Roman" w:hAnsi="Times New Roman" w:cs="Times New Roman"/>
          <w:color w:val="000000"/>
          <w:sz w:val="22"/>
          <w:szCs w:val="22"/>
        </w:rPr>
        <w:t xml:space="preserve"> sondern auch auf den Umgang mit diesen Inhalten abzielt. Im Fokus steht demnach die Vermittlung von Strategien, die ein „besseres Verständnis für bestimmte Fragen und Probleme“</w:t>
      </w:r>
      <w:r>
        <w:rPr>
          <w:rStyle w:val="Funotenzeichen"/>
          <w:rFonts w:ascii="Times New Roman" w:hAnsi="Times New Roman" w:cs="Times New Roman"/>
          <w:color w:val="000000"/>
          <w:sz w:val="22"/>
          <w:szCs w:val="22"/>
        </w:rPr>
        <w:footnoteReference w:id="11"/>
      </w:r>
      <w:r>
        <w:rPr>
          <w:rFonts w:ascii="Times New Roman" w:hAnsi="Times New Roman" w:cs="Times New Roman"/>
          <w:color w:val="000000"/>
          <w:sz w:val="22"/>
          <w:szCs w:val="22"/>
        </w:rPr>
        <w:t xml:space="preserve"> ermöglichen. Die geforderten und zu fördernden analytischen Fähigkeiten basieren auf einer Vielzahl von Kompetenzen und einem bereits erworbenen, themenbezogenem Wissen. Ausgebaut werden k</w:t>
      </w:r>
      <w:r w:rsidR="00AF1D27">
        <w:rPr>
          <w:rFonts w:ascii="Times New Roman" w:hAnsi="Times New Roman" w:cs="Times New Roman"/>
          <w:color w:val="000000"/>
          <w:sz w:val="22"/>
          <w:szCs w:val="22"/>
        </w:rPr>
        <w:t>önnen</w:t>
      </w:r>
      <w:r>
        <w:rPr>
          <w:rFonts w:ascii="Times New Roman" w:hAnsi="Times New Roman" w:cs="Times New Roman"/>
          <w:color w:val="000000"/>
          <w:sz w:val="22"/>
          <w:szCs w:val="22"/>
        </w:rPr>
        <w:t xml:space="preserve"> diese Fähigkeit</w:t>
      </w:r>
      <w:r w:rsidR="002D3677">
        <w:rPr>
          <w:rFonts w:ascii="Times New Roman" w:hAnsi="Times New Roman" w:cs="Times New Roman"/>
          <w:color w:val="000000"/>
          <w:sz w:val="22"/>
          <w:szCs w:val="22"/>
        </w:rPr>
        <w:t>en</w:t>
      </w:r>
      <w:r>
        <w:rPr>
          <w:rFonts w:ascii="Times New Roman" w:hAnsi="Times New Roman" w:cs="Times New Roman"/>
          <w:color w:val="000000"/>
          <w:sz w:val="22"/>
          <w:szCs w:val="22"/>
        </w:rPr>
        <w:t>, wenn diese in Beziehung zu neuen Inhalten und Themen gesetzt w</w:t>
      </w:r>
      <w:r w:rsidR="002D3677">
        <w:rPr>
          <w:rFonts w:ascii="Times New Roman" w:hAnsi="Times New Roman" w:cs="Times New Roman"/>
          <w:color w:val="000000"/>
          <w:sz w:val="22"/>
          <w:szCs w:val="22"/>
        </w:rPr>
        <w:t>erden</w:t>
      </w:r>
      <w:r>
        <w:rPr>
          <w:rFonts w:ascii="Times New Roman" w:hAnsi="Times New Roman" w:cs="Times New Roman"/>
          <w:color w:val="000000"/>
          <w:sz w:val="22"/>
          <w:szCs w:val="22"/>
        </w:rPr>
        <w:t>. Dabei werden auch Kompetenzen eingeschlossen, welche nicht als fachspezifisch klassifiziert werden. Hierzu gehören beispielsweise eine Orientierungs- und Handlungskompetenz, Darstellungskompetenz, Wahrnehmungskompetenz, Textkompetenz und Konfliktlösekompetenz.</w:t>
      </w:r>
      <w:r>
        <w:rPr>
          <w:rStyle w:val="Funotenzeichen"/>
          <w:rFonts w:ascii="Times New Roman" w:hAnsi="Times New Roman" w:cs="Times New Roman"/>
          <w:color w:val="000000"/>
          <w:sz w:val="22"/>
          <w:szCs w:val="22"/>
        </w:rPr>
        <w:footnoteReference w:id="12"/>
      </w:r>
      <w:r>
        <w:rPr>
          <w:rFonts w:ascii="Times New Roman" w:hAnsi="Times New Roman" w:cs="Times New Roman"/>
          <w:color w:val="000000"/>
          <w:sz w:val="22"/>
          <w:szCs w:val="22"/>
        </w:rPr>
        <w:t xml:space="preserve"> Diese Kompetenzen können auch in anderen Fächern erworben werden und verweisen auf den fachübergreifenden Wert</w:t>
      </w:r>
      <w:r w:rsidR="002D3677">
        <w:rPr>
          <w:rFonts w:ascii="Times New Roman" w:hAnsi="Times New Roman" w:cs="Times New Roman"/>
          <w:color w:val="000000"/>
          <w:sz w:val="22"/>
          <w:szCs w:val="22"/>
        </w:rPr>
        <w:t xml:space="preserve"> der Kompetenzorientierung.</w:t>
      </w:r>
    </w:p>
    <w:p w14:paraId="5A7E8D1A" w14:textId="77777777" w:rsidR="00571112" w:rsidRDefault="00A3014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Gerade die Problemorientierung ermöglicht eine vertiefendes Kompetenzverständnis im Fach Ethik/Philosophie, da diese nicht nur auf bloßes Kennen von philosophischen Fragestellungen abzielt. Vielmehr ermöglicht sie ein Entdecken von Problemen philosophischer Art in unserer Wirklichkeit und somit auch ein tieferes Verständnis für philosophische Probleme im lebensweltlichen Kontext.</w:t>
      </w:r>
    </w:p>
    <w:p w14:paraId="43F7FD14" w14:textId="77777777" w:rsidR="00571112" w:rsidRDefault="00A3014D">
      <w:pPr>
        <w:spacing w:line="360" w:lineRule="auto"/>
        <w:jc w:val="both"/>
      </w:pPr>
      <w:r>
        <w:rPr>
          <w:rFonts w:ascii="Times New Roman" w:hAnsi="Times New Roman" w:cs="Times New Roman"/>
          <w:color w:val="000000"/>
          <w:sz w:val="22"/>
          <w:szCs w:val="22"/>
        </w:rPr>
        <w:t>Ein Problemorientierter Unterricht „ist [deshalb] praktisch notwendig, weil der moderne Mensch in einer wissenschaftlich-technischen Risikogesellschaft lebt“.</w:t>
      </w:r>
      <w:r>
        <w:rPr>
          <w:rStyle w:val="Funotenzeichen"/>
          <w:rFonts w:ascii="Times New Roman" w:hAnsi="Times New Roman" w:cs="Times New Roman"/>
          <w:color w:val="000000"/>
          <w:sz w:val="22"/>
          <w:szCs w:val="22"/>
        </w:rPr>
        <w:footnoteReference w:id="13"/>
      </w:r>
      <w:r>
        <w:rPr>
          <w:rFonts w:ascii="Times New Roman" w:hAnsi="Times New Roman" w:cs="Times New Roman"/>
          <w:color w:val="000000"/>
          <w:sz w:val="22"/>
          <w:szCs w:val="22"/>
        </w:rPr>
        <w:t xml:space="preserve"> Der Zugang zu Wissen erweist sich in der heutigen, digitalisierten Welt als einfach und schnell. Allerdings ist der Wissenszugang, verbunden mit stetiger Informationsaufnahme und dem Anhäufen dieser Informationen, umso mehr an das Verstehen daraus resultierender Frage- und Problemstellungen gebunden. Die Problem</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orientierung schließt die Forderung nach dem Bezug zur Lebenswelt, welche gerade für die Motivation und Aktivierung der Schül</w:t>
      </w:r>
      <w:r w:rsidR="0069040C">
        <w:rPr>
          <w:rFonts w:ascii="Times New Roman" w:hAnsi="Times New Roman" w:cs="Times New Roman"/>
          <w:color w:val="000000"/>
          <w:sz w:val="22"/>
          <w:szCs w:val="22"/>
        </w:rPr>
        <w:t>er*innen</w:t>
      </w:r>
      <w:r>
        <w:rPr>
          <w:rFonts w:ascii="Times New Roman" w:hAnsi="Times New Roman" w:cs="Times New Roman"/>
          <w:color w:val="000000"/>
          <w:sz w:val="22"/>
          <w:szCs w:val="22"/>
        </w:rPr>
        <w:t xml:space="preserve"> im Unterricht ausschlaggebend sein kann, sowie </w:t>
      </w:r>
      <w:r>
        <w:rPr>
          <w:rFonts w:ascii="Times New Roman" w:hAnsi="Times New Roman" w:cs="Times New Roman"/>
          <w:color w:val="000000"/>
          <w:sz w:val="22"/>
          <w:szCs w:val="22"/>
        </w:rPr>
        <w:lastRenderedPageBreak/>
        <w:t>Konzepte von Anschaulichkeit, Abstraktion und die Förderung von Urteilskompetenz als Teil analytischer Fähigkeiten mit ein. Der hier verwendete problemorientierte Ansatz ermöglicht für den Ethikunterricht eine dialogische Auseinandersetzung mit lebensweltlichen Problembezügen. Gerade im digitalen Zeitalter ist die Förderung von ethischer Diskursfähigkeit und moralischer Urteils</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fähigkeit notwendig, um sowohl mit den theoretischen Chancen als auch den potenziellen Risiken, die der Digitalisierung inhärent sind, aktiv und reflexiv umgehen zu können.</w:t>
      </w:r>
    </w:p>
    <w:p w14:paraId="1BB4D1EB" w14:textId="77777777" w:rsidR="00571112" w:rsidRDefault="00571112" w:rsidP="00806447">
      <w:pPr>
        <w:pStyle w:val="KeinLeerraum"/>
      </w:pPr>
    </w:p>
    <w:p w14:paraId="02E5DC32" w14:textId="77777777" w:rsidR="00571112" w:rsidRDefault="00A3014D">
      <w:pPr>
        <w:pStyle w:val="Listenabsatz"/>
        <w:numPr>
          <w:ilvl w:val="0"/>
          <w:numId w:val="8"/>
        </w:numPr>
        <w:spacing w:line="36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t>Lehrziele – handlungs- und produktionsorientierter Unterricht</w:t>
      </w:r>
    </w:p>
    <w:p w14:paraId="473D2A01" w14:textId="77777777" w:rsidR="00571112" w:rsidRDefault="00571112" w:rsidP="00806447">
      <w:pPr>
        <w:pStyle w:val="KeinLeerraum"/>
      </w:pPr>
    </w:p>
    <w:p w14:paraId="108138EB" w14:textId="77777777" w:rsidR="00571112" w:rsidRDefault="00A3014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In diesem Abschnitt möchten wir unsere Lehrziele erläutern. Hierbei handelt es sich zunächst um Richtziele</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00B260EF">
        <w:rPr>
          <w:rFonts w:ascii="Times New Roman" w:hAnsi="Times New Roman" w:cs="Times New Roman"/>
          <w:color w:val="000000"/>
          <w:sz w:val="22"/>
          <w:szCs w:val="22"/>
        </w:rPr>
        <w:t>D</w:t>
      </w:r>
      <w:r>
        <w:rPr>
          <w:rFonts w:ascii="Times New Roman" w:hAnsi="Times New Roman" w:cs="Times New Roman"/>
          <w:color w:val="000000"/>
          <w:sz w:val="22"/>
          <w:szCs w:val="22"/>
        </w:rPr>
        <w:t xml:space="preserve">ie einzelnen </w:t>
      </w:r>
      <w:r w:rsidR="002D3677">
        <w:rPr>
          <w:rFonts w:ascii="Times New Roman" w:hAnsi="Times New Roman" w:cs="Times New Roman"/>
          <w:color w:val="000000"/>
          <w:sz w:val="22"/>
          <w:szCs w:val="22"/>
        </w:rPr>
        <w:t>Lernpakete</w:t>
      </w:r>
      <w:r>
        <w:rPr>
          <w:rFonts w:ascii="Times New Roman" w:hAnsi="Times New Roman" w:cs="Times New Roman"/>
          <w:color w:val="000000"/>
          <w:sz w:val="22"/>
          <w:szCs w:val="22"/>
        </w:rPr>
        <w:t xml:space="preserve"> enthalten</w:t>
      </w:r>
      <w:r w:rsidR="002D3677">
        <w:rPr>
          <w:rFonts w:ascii="Times New Roman" w:hAnsi="Times New Roman" w:cs="Times New Roman"/>
          <w:color w:val="000000"/>
          <w:sz w:val="22"/>
          <w:szCs w:val="22"/>
        </w:rPr>
        <w:t xml:space="preserve"> eine auf das Material abgestimmte Zielorientierung</w:t>
      </w:r>
      <w:r>
        <w:rPr>
          <w:rFonts w:ascii="Times New Roman" w:hAnsi="Times New Roman" w:cs="Times New Roman"/>
          <w:color w:val="000000"/>
          <w:sz w:val="22"/>
          <w:szCs w:val="22"/>
        </w:rPr>
        <w:t xml:space="preserve">. </w:t>
      </w:r>
      <w:r w:rsidR="002D3677">
        <w:rPr>
          <w:rFonts w:ascii="Times New Roman" w:hAnsi="Times New Roman" w:cs="Times New Roman"/>
          <w:color w:val="000000"/>
          <w:sz w:val="22"/>
          <w:szCs w:val="22"/>
        </w:rPr>
        <w:t>Des Weiteren</w:t>
      </w:r>
      <w:r>
        <w:rPr>
          <w:rFonts w:ascii="Times New Roman" w:hAnsi="Times New Roman" w:cs="Times New Roman"/>
          <w:color w:val="000000"/>
          <w:sz w:val="22"/>
          <w:szCs w:val="22"/>
        </w:rPr>
        <w:t xml:space="preserve"> orientieren sich die Ziele am sächsischen Lehrplan und stehen im Kontext des handlungs- und produktionsorie</w:t>
      </w:r>
      <w:r w:rsidR="002D3677">
        <w:rPr>
          <w:rFonts w:ascii="Times New Roman" w:hAnsi="Times New Roman" w:cs="Times New Roman"/>
          <w:color w:val="000000"/>
          <w:sz w:val="22"/>
          <w:szCs w:val="22"/>
        </w:rPr>
        <w:t>n</w:t>
      </w:r>
      <w:r>
        <w:rPr>
          <w:rFonts w:ascii="Times New Roman" w:hAnsi="Times New Roman" w:cs="Times New Roman"/>
          <w:color w:val="000000"/>
          <w:sz w:val="22"/>
          <w:szCs w:val="22"/>
        </w:rPr>
        <w:t>tierten Unterrichts. Dabei greifen die Schüler*innen „handelnd in Texte oder andere Medien ein: sie interpretieren schreibend oder gestaltend“</w:t>
      </w:r>
      <w:r>
        <w:rPr>
          <w:rStyle w:val="Funotenzeichen"/>
          <w:rFonts w:ascii="Times New Roman" w:hAnsi="Times New Roman" w:cs="Times New Roman"/>
          <w:color w:val="000000"/>
          <w:sz w:val="22"/>
          <w:szCs w:val="22"/>
        </w:rPr>
        <w:footnoteReference w:id="14"/>
      </w:r>
      <w:r>
        <w:rPr>
          <w:rFonts w:ascii="Times New Roman" w:hAnsi="Times New Roman" w:cs="Times New Roman"/>
          <w:color w:val="000000"/>
          <w:sz w:val="22"/>
          <w:szCs w:val="22"/>
        </w:rPr>
        <w:t>, wodurch sowohl sprachliche, als auch materielle Zwischen- und Endprodukte entstehen. Am Ende jeder Unterrichts</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sequenz sollen somit ein oder mehrere Produkte vorliegen.</w:t>
      </w:r>
      <w:r w:rsidR="00515DC3">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Das übergeordnete Lehrziel der Unterrichtsdarreichung ist eine </w:t>
      </w:r>
      <w:r>
        <w:rPr>
          <w:rFonts w:ascii="Times New Roman" w:hAnsi="Times New Roman" w:cs="Times New Roman"/>
          <w:bCs/>
          <w:color w:val="000000"/>
          <w:sz w:val="22"/>
          <w:szCs w:val="22"/>
        </w:rPr>
        <w:t>kritische, philosophische Auseinandersetzung mit unterschiedlichen Medien  (insbesondere mit neuen Medien), eine Reflexion des eigenen Mediennutzungsverhaltens und das Erweitern der Kenntnisse zum zielgerichteten und selbstständigen Nutzen von Medien.</w:t>
      </w:r>
      <w:r>
        <w:rPr>
          <w:rFonts w:ascii="Times New Roman" w:hAnsi="Times New Roman" w:cs="Times New Roman"/>
          <w:b/>
          <w:bCs/>
          <w:color w:val="000000"/>
          <w:sz w:val="22"/>
          <w:szCs w:val="22"/>
        </w:rPr>
        <w:t xml:space="preserve"> </w:t>
      </w:r>
      <w:r>
        <w:rPr>
          <w:rFonts w:ascii="Times New Roman" w:hAnsi="Times New Roman" w:cs="Times New Roman"/>
          <w:color w:val="000000"/>
          <w:sz w:val="22"/>
          <w:szCs w:val="22"/>
        </w:rPr>
        <w:t>Hierbei gilt zu betonen, dass nicht primär Medienkompetenz im Sinne einer reinen Methoden</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 xml:space="preserve">kompetenz geschult werden soll. Vielmehr soll durch die philosophische Auseinandersetzung mit dem Thema die </w:t>
      </w:r>
      <w:r w:rsidR="002D3677">
        <w:rPr>
          <w:rFonts w:ascii="Times New Roman" w:hAnsi="Times New Roman" w:cs="Times New Roman"/>
          <w:color w:val="000000"/>
          <w:sz w:val="22"/>
          <w:szCs w:val="22"/>
        </w:rPr>
        <w:t xml:space="preserve">moralische </w:t>
      </w:r>
      <w:r>
        <w:rPr>
          <w:rFonts w:ascii="Times New Roman" w:hAnsi="Times New Roman" w:cs="Times New Roman"/>
          <w:color w:val="000000"/>
          <w:sz w:val="22"/>
          <w:szCs w:val="22"/>
        </w:rPr>
        <w:t>Urteilskraft im Umgang mit Medien geschult und die Wirkung dieser auf die Lebenswelt und auf das Wirklichkeitsverständnis der Schüler*innen problemorientiert untersucht werden. Daraus ergeben sich folgende Richtziele: Die Schüler*innen lernen durch die aktive Beschäftigung mit dem Thema Medien verschiedene Formen der Medienkritik kennen (Orientierungskompetenz, Problembewusstseins</w:t>
      </w:r>
      <w:r w:rsidR="002D3677">
        <w:rPr>
          <w:rFonts w:ascii="Times New Roman" w:hAnsi="Times New Roman" w:cs="Times New Roman"/>
          <w:color w:val="000000"/>
          <w:sz w:val="22"/>
          <w:szCs w:val="22"/>
        </w:rPr>
        <w:t>k</w:t>
      </w:r>
      <w:r>
        <w:rPr>
          <w:rFonts w:ascii="Times New Roman" w:hAnsi="Times New Roman" w:cs="Times New Roman"/>
          <w:color w:val="000000"/>
          <w:sz w:val="22"/>
          <w:szCs w:val="22"/>
        </w:rPr>
        <w:t>ompetenz)</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Sie sind in der Lage</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Manipulations</w:t>
      </w:r>
      <w:r w:rsidR="00515DC3">
        <w:rPr>
          <w:rFonts w:ascii="Times New Roman" w:hAnsi="Times New Roman" w:cs="Times New Roman"/>
          <w:color w:val="000000"/>
          <w:sz w:val="22"/>
          <w:szCs w:val="22"/>
        </w:rPr>
        <w:t>-</w:t>
      </w:r>
      <w:r>
        <w:rPr>
          <w:rFonts w:ascii="Times New Roman" w:hAnsi="Times New Roman" w:cs="Times New Roman"/>
          <w:color w:val="000000"/>
          <w:sz w:val="22"/>
          <w:szCs w:val="22"/>
        </w:rPr>
        <w:t>techniken in Printmedien zu erkennen, indem Sie diese selbst produzieren (Wahrnehmungs</w:t>
      </w:r>
      <w:r w:rsidR="00515DC3">
        <w:rPr>
          <w:rFonts w:ascii="Times New Roman" w:hAnsi="Times New Roman" w:cs="Times New Roman"/>
          <w:color w:val="000000"/>
          <w:sz w:val="22"/>
          <w:szCs w:val="22"/>
        </w:rPr>
        <w:t>-</w:t>
      </w:r>
      <w:r w:rsidR="002D3677">
        <w:rPr>
          <w:rFonts w:ascii="Times New Roman" w:hAnsi="Times New Roman" w:cs="Times New Roman"/>
          <w:color w:val="000000"/>
          <w:sz w:val="22"/>
          <w:szCs w:val="22"/>
        </w:rPr>
        <w:t>k</w:t>
      </w:r>
      <w:r>
        <w:rPr>
          <w:rFonts w:ascii="Times New Roman" w:hAnsi="Times New Roman" w:cs="Times New Roman"/>
          <w:color w:val="000000"/>
          <w:sz w:val="22"/>
          <w:szCs w:val="22"/>
        </w:rPr>
        <w:t>ompetenz, Perspektivenübernahme)</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Sie lernen argumentativ Stellung zu einem Film in Form einer Filmkritik zu nehmen.</w:t>
      </w:r>
      <w:r w:rsidR="00B260EF">
        <w:rPr>
          <w:rFonts w:ascii="Times New Roman" w:hAnsi="Times New Roman" w:cs="Times New Roman"/>
          <w:color w:val="000000"/>
          <w:sz w:val="22"/>
          <w:szCs w:val="22"/>
        </w:rPr>
        <w:t xml:space="preserve"> </w:t>
      </w:r>
      <w:r>
        <w:rPr>
          <w:rFonts w:ascii="Times New Roman" w:hAnsi="Times New Roman" w:cs="Times New Roman"/>
          <w:color w:val="000000"/>
          <w:sz w:val="22"/>
          <w:szCs w:val="22"/>
        </w:rPr>
        <w:t>(Argumentations- und Urteilskompetenz) Sie beobachten ihren eigenen Medienkonsum und evaluieren diesen (Refle</w:t>
      </w:r>
      <w:r w:rsidR="002D3677">
        <w:rPr>
          <w:rFonts w:ascii="Times New Roman" w:hAnsi="Times New Roman" w:cs="Times New Roman"/>
          <w:color w:val="000000"/>
          <w:sz w:val="22"/>
          <w:szCs w:val="22"/>
        </w:rPr>
        <w:t>x</w:t>
      </w:r>
      <w:r>
        <w:rPr>
          <w:rFonts w:ascii="Times New Roman" w:hAnsi="Times New Roman" w:cs="Times New Roman"/>
          <w:color w:val="000000"/>
          <w:sz w:val="22"/>
          <w:szCs w:val="22"/>
        </w:rPr>
        <w:t>ionskompetenz)</w:t>
      </w:r>
      <w:r w:rsidR="002D3677">
        <w:rPr>
          <w:rFonts w:ascii="Times New Roman" w:hAnsi="Times New Roman" w:cs="Times New Roman"/>
          <w:color w:val="000000"/>
          <w:sz w:val="22"/>
          <w:szCs w:val="22"/>
        </w:rPr>
        <w:t>.</w:t>
      </w:r>
      <w:r>
        <w:rPr>
          <w:rFonts w:ascii="Times New Roman" w:hAnsi="Times New Roman" w:cs="Times New Roman"/>
          <w:color w:val="000000"/>
          <w:sz w:val="22"/>
          <w:szCs w:val="22"/>
        </w:rPr>
        <w:t xml:space="preserve"> Die Schüler*innen ermitteln den Einfluss medialer Kommunikation auf ihr Leben</w:t>
      </w:r>
      <w:r w:rsidR="002D3677">
        <w:rPr>
          <w:rFonts w:ascii="Times New Roman" w:hAnsi="Times New Roman" w:cs="Times New Roman"/>
          <w:color w:val="000000"/>
          <w:sz w:val="22"/>
          <w:szCs w:val="22"/>
        </w:rPr>
        <w:t xml:space="preserve"> </w:t>
      </w:r>
      <w:r>
        <w:rPr>
          <w:rFonts w:ascii="Times New Roman" w:hAnsi="Times New Roman" w:cs="Times New Roman"/>
          <w:color w:val="000000"/>
          <w:sz w:val="22"/>
          <w:szCs w:val="22"/>
        </w:rPr>
        <w:t>(Wahrnehmungskompetenz, Diskursfähigkeit, Konfliktlösekompetenz).</w:t>
      </w:r>
      <w:r w:rsidR="002D367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Sie erkennen die Bedeutung von Medien für ihr </w:t>
      </w:r>
      <w:r w:rsidR="002D3677">
        <w:rPr>
          <w:rFonts w:ascii="Times New Roman" w:hAnsi="Times New Roman" w:cs="Times New Roman"/>
          <w:color w:val="000000"/>
          <w:sz w:val="22"/>
          <w:szCs w:val="22"/>
        </w:rPr>
        <w:t>Wirklichkeitsverständnis (moralische</w:t>
      </w:r>
      <w:r>
        <w:rPr>
          <w:rFonts w:ascii="Times New Roman" w:hAnsi="Times New Roman" w:cs="Times New Roman"/>
          <w:color w:val="000000"/>
          <w:sz w:val="22"/>
          <w:szCs w:val="22"/>
        </w:rPr>
        <w:t xml:space="preserve"> Urteilsfähigkeit)</w:t>
      </w:r>
      <w:r w:rsidR="002D3677">
        <w:rPr>
          <w:rFonts w:ascii="Times New Roman" w:hAnsi="Times New Roman" w:cs="Times New Roman"/>
          <w:color w:val="000000"/>
          <w:sz w:val="22"/>
          <w:szCs w:val="22"/>
        </w:rPr>
        <w:t>.</w:t>
      </w:r>
    </w:p>
    <w:p w14:paraId="48713D9A" w14:textId="77777777" w:rsidR="00806447" w:rsidRDefault="00806447">
      <w:pPr>
        <w:spacing w:line="360" w:lineRule="auto"/>
        <w:jc w:val="both"/>
      </w:pPr>
    </w:p>
    <w:p w14:paraId="3B55198F" w14:textId="77777777" w:rsidR="00806447" w:rsidRPr="00232BA6" w:rsidRDefault="00806447">
      <w:pPr>
        <w:spacing w:line="360" w:lineRule="auto"/>
        <w:jc w:val="both"/>
      </w:pPr>
    </w:p>
    <w:p w14:paraId="4AC249E8" w14:textId="77777777" w:rsidR="00571112" w:rsidRDefault="00A3014D">
      <w:pPr>
        <w:pStyle w:val="Listenabsatz"/>
        <w:numPr>
          <w:ilvl w:val="0"/>
          <w:numId w:val="8"/>
        </w:numPr>
        <w:spacing w:line="36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lastRenderedPageBreak/>
        <w:t>Bedingungsanalyse</w:t>
      </w:r>
    </w:p>
    <w:p w14:paraId="1A9A23A6" w14:textId="77777777" w:rsidR="00571112" w:rsidRDefault="00571112">
      <w:pPr>
        <w:spacing w:line="360" w:lineRule="auto"/>
        <w:jc w:val="both"/>
        <w:rPr>
          <w:rFonts w:ascii="Times New Roman" w:hAnsi="Times New Roman" w:cs="Times New Roman"/>
          <w:color w:val="000000"/>
          <w:sz w:val="22"/>
          <w:szCs w:val="22"/>
        </w:rPr>
      </w:pPr>
    </w:p>
    <w:p w14:paraId="26564D08" w14:textId="77777777" w:rsidR="00571112" w:rsidRDefault="00A3014D">
      <w:pPr>
        <w:spacing w:line="360" w:lineRule="auto"/>
        <w:jc w:val="both"/>
      </w:pPr>
      <w:r>
        <w:rPr>
          <w:rFonts w:ascii="Times New Roman" w:hAnsi="Times New Roman" w:cs="Times New Roman"/>
          <w:color w:val="000000"/>
          <w:sz w:val="22"/>
          <w:szCs w:val="22"/>
        </w:rPr>
        <w:t xml:space="preserve">Das vorliegende Material bezieht sich auf den Lernbereich </w:t>
      </w:r>
      <w:r w:rsidR="00515DC3" w:rsidRPr="00515DC3">
        <w:rPr>
          <w:rFonts w:ascii="Times New Roman" w:hAnsi="Times New Roman" w:cs="Times New Roman"/>
          <w:b/>
          <w:color w:val="000000"/>
          <w:sz w:val="22"/>
          <w:szCs w:val="22"/>
        </w:rPr>
        <w:t xml:space="preserve">- </w:t>
      </w:r>
      <w:r w:rsidRPr="00515DC3">
        <w:rPr>
          <w:rFonts w:ascii="Times New Roman" w:hAnsi="Times New Roman" w:cs="Times New Roman"/>
          <w:b/>
          <w:color w:val="000000"/>
          <w:sz w:val="22"/>
          <w:szCs w:val="22"/>
        </w:rPr>
        <w:t xml:space="preserve">Medien – </w:t>
      </w:r>
      <w:r w:rsidR="002D3677" w:rsidRPr="00515DC3">
        <w:rPr>
          <w:rFonts w:ascii="Times New Roman" w:hAnsi="Times New Roman" w:cs="Times New Roman"/>
          <w:b/>
          <w:color w:val="000000"/>
          <w:sz w:val="22"/>
          <w:szCs w:val="22"/>
        </w:rPr>
        <w:t>E</w:t>
      </w:r>
      <w:r w:rsidRPr="00515DC3">
        <w:rPr>
          <w:rFonts w:ascii="Times New Roman" w:hAnsi="Times New Roman" w:cs="Times New Roman"/>
          <w:b/>
          <w:color w:val="000000"/>
          <w:sz w:val="22"/>
          <w:szCs w:val="22"/>
        </w:rPr>
        <w:t>in Spiegel der Wirklichkeit</w:t>
      </w:r>
      <w:r w:rsidR="00475878">
        <w:rPr>
          <w:rFonts w:ascii="Times New Roman" w:hAnsi="Times New Roman" w:cs="Times New Roman"/>
          <w:b/>
          <w:color w:val="000000"/>
          <w:sz w:val="22"/>
          <w:szCs w:val="22"/>
        </w:rPr>
        <w:t>?</w:t>
      </w:r>
      <w:r w:rsidR="00515DC3" w:rsidRPr="00515DC3">
        <w:rPr>
          <w:rFonts w:ascii="Times New Roman" w:hAnsi="Times New Roman" w:cs="Times New Roman"/>
          <w:b/>
          <w:color w:val="000000"/>
          <w:sz w:val="22"/>
          <w:szCs w:val="22"/>
        </w:rPr>
        <w:t xml:space="preserve"> - </w:t>
      </w:r>
      <w:r>
        <w:rPr>
          <w:rFonts w:ascii="Times New Roman" w:hAnsi="Times New Roman" w:cs="Times New Roman"/>
          <w:color w:val="000000"/>
          <w:sz w:val="22"/>
          <w:szCs w:val="22"/>
        </w:rPr>
        <w:t>für die Klassenstufe 7 am Gymnasium. Die Einzelteile des Begleitmaterials beschäftigen sich mit unterschiedlichen Medien und sollen das facettenreiche Vorkommen von medialen Produkten in unsere komplexen Gesellschaft abbilden. Das Material beinhaltet die Themenkomplexe Bild und Sprache, Film sowie Kommunikation. Die Konzeption des Unterrichtsmaterials sieht es vor, dass bereits eine mögliche Verzahnungen der Themen untereinander angedacht wird</w:t>
      </w:r>
      <w:r w:rsidR="002D3677">
        <w:rPr>
          <w:rFonts w:ascii="Times New Roman" w:hAnsi="Times New Roman" w:cs="Times New Roman"/>
          <w:color w:val="000000"/>
          <w:sz w:val="22"/>
          <w:szCs w:val="22"/>
        </w:rPr>
        <w:t>. J</w:t>
      </w:r>
      <w:r>
        <w:rPr>
          <w:rFonts w:ascii="Times New Roman" w:hAnsi="Times New Roman" w:cs="Times New Roman"/>
          <w:color w:val="000000"/>
          <w:sz w:val="22"/>
          <w:szCs w:val="22"/>
        </w:rPr>
        <w:t xml:space="preserve">edoch </w:t>
      </w:r>
      <w:r w:rsidR="002D3677">
        <w:rPr>
          <w:rFonts w:ascii="Times New Roman" w:hAnsi="Times New Roman" w:cs="Times New Roman"/>
          <w:color w:val="000000"/>
          <w:sz w:val="22"/>
          <w:szCs w:val="22"/>
        </w:rPr>
        <w:t xml:space="preserve">können </w:t>
      </w:r>
      <w:r>
        <w:rPr>
          <w:rFonts w:ascii="Times New Roman" w:hAnsi="Times New Roman" w:cs="Times New Roman"/>
          <w:color w:val="000000"/>
          <w:sz w:val="22"/>
          <w:szCs w:val="22"/>
        </w:rPr>
        <w:t xml:space="preserve">alle Teile des Materials flexibel und unabhängig voneinander im Unterricht </w:t>
      </w:r>
      <w:r w:rsidR="002D3677">
        <w:rPr>
          <w:rFonts w:ascii="Times New Roman" w:hAnsi="Times New Roman" w:cs="Times New Roman"/>
          <w:color w:val="000000"/>
          <w:sz w:val="22"/>
          <w:szCs w:val="22"/>
        </w:rPr>
        <w:t>angewandt</w:t>
      </w:r>
      <w:r>
        <w:rPr>
          <w:rFonts w:ascii="Times New Roman" w:hAnsi="Times New Roman" w:cs="Times New Roman"/>
          <w:color w:val="000000"/>
          <w:sz w:val="22"/>
          <w:szCs w:val="22"/>
        </w:rPr>
        <w:t xml:space="preserve"> werden. Die oben genannten Themenkomplexe beschäftigen sich jeweils mit speziellen Formen und Funktionen von Medien, unterschiedlichen Manipulationstechniken und deren Einfluss auf die Gesellschaft. Dabei soll das Material dort ansetzen, wo sich bereits Schnittstellen für den Umgang mit Medien ergeben. Dies bedeutet, dass die </w:t>
      </w:r>
      <w:r w:rsidR="002D3677">
        <w:rPr>
          <w:rFonts w:ascii="Times New Roman" w:hAnsi="Times New Roman" w:cs="Times New Roman"/>
          <w:color w:val="000000"/>
          <w:sz w:val="22"/>
          <w:szCs w:val="22"/>
        </w:rPr>
        <w:t xml:space="preserve">Schüler*innen </w:t>
      </w:r>
      <w:r>
        <w:rPr>
          <w:rFonts w:ascii="Times New Roman" w:hAnsi="Times New Roman" w:cs="Times New Roman"/>
          <w:color w:val="000000"/>
          <w:sz w:val="22"/>
          <w:szCs w:val="22"/>
        </w:rPr>
        <w:t>bereits Vorkenntnisse zu den einzelnen Formen von Medien erworben haben sollten. Dies ermöglicht ein nahtloses Übergehen zu Themen</w:t>
      </w:r>
      <w:r w:rsidR="002D3677">
        <w:rPr>
          <w:rFonts w:ascii="Times New Roman" w:hAnsi="Times New Roman" w:cs="Times New Roman"/>
          <w:color w:val="000000"/>
          <w:sz w:val="22"/>
          <w:szCs w:val="22"/>
        </w:rPr>
        <w:t>,</w:t>
      </w:r>
      <w:r>
        <w:rPr>
          <w:rFonts w:ascii="Times New Roman" w:hAnsi="Times New Roman" w:cs="Times New Roman"/>
          <w:color w:val="000000"/>
          <w:sz w:val="22"/>
          <w:szCs w:val="22"/>
        </w:rPr>
        <w:t xml:space="preserve"> wie dem eigenen Rezeptionsverhalten respektive der Analyse von Medien zum Eigengebrauch. Hier setzt die Problemorientierung an. Ist den </w:t>
      </w:r>
      <w:r w:rsidR="002D3677">
        <w:rPr>
          <w:rFonts w:ascii="Times New Roman" w:hAnsi="Times New Roman" w:cs="Times New Roman"/>
          <w:color w:val="000000"/>
          <w:sz w:val="22"/>
          <w:szCs w:val="22"/>
        </w:rPr>
        <w:t xml:space="preserve">Schüler*innen </w:t>
      </w:r>
      <w:r>
        <w:rPr>
          <w:rFonts w:ascii="Times New Roman" w:hAnsi="Times New Roman" w:cs="Times New Roman"/>
          <w:color w:val="000000"/>
          <w:sz w:val="22"/>
          <w:szCs w:val="22"/>
        </w:rPr>
        <w:t>die Vielzahl von medialen Produkten alter und neuer Art bewusst (siehe Auflistung sächsischer LP. S. 15)</w:t>
      </w:r>
      <w:r w:rsidR="002D3677">
        <w:rPr>
          <w:rFonts w:ascii="Times New Roman" w:hAnsi="Times New Roman" w:cs="Times New Roman"/>
          <w:color w:val="000000"/>
          <w:sz w:val="22"/>
          <w:szCs w:val="22"/>
        </w:rPr>
        <w:t>,</w:t>
      </w:r>
      <w:r>
        <w:rPr>
          <w:rFonts w:ascii="Times New Roman" w:hAnsi="Times New Roman" w:cs="Times New Roman"/>
          <w:color w:val="000000"/>
          <w:sz w:val="22"/>
          <w:szCs w:val="22"/>
        </w:rPr>
        <w:t xml:space="preserve"> so können sie analytisch mit bereits vertrauten Medien arbeiten. Ziel ist</w:t>
      </w:r>
      <w:r w:rsidR="00B260EF">
        <w:rPr>
          <w:rFonts w:ascii="Times New Roman" w:hAnsi="Times New Roman" w:cs="Times New Roman"/>
          <w:color w:val="000000"/>
          <w:sz w:val="22"/>
          <w:szCs w:val="22"/>
        </w:rPr>
        <w:t>,</w:t>
      </w:r>
      <w:r>
        <w:rPr>
          <w:rFonts w:ascii="Times New Roman" w:hAnsi="Times New Roman" w:cs="Times New Roman"/>
          <w:color w:val="000000"/>
          <w:sz w:val="22"/>
          <w:szCs w:val="22"/>
        </w:rPr>
        <w:t xml:space="preserve"> im Hinblick auf den handlungs- und produktionsorientierten Unterrichts, die kritische Beurteilung des eigenen Rezeptionsverhaltens, die Analyse von Medien</w:t>
      </w:r>
      <w:r w:rsidR="00475878">
        <w:rPr>
          <w:rFonts w:ascii="Times New Roman" w:hAnsi="Times New Roman" w:cs="Times New Roman"/>
          <w:color w:val="000000"/>
          <w:sz w:val="22"/>
          <w:szCs w:val="22"/>
        </w:rPr>
        <w:t xml:space="preserve"> </w:t>
      </w:r>
      <w:r>
        <w:rPr>
          <w:rFonts w:ascii="Times New Roman" w:hAnsi="Times New Roman" w:cs="Times New Roman"/>
          <w:color w:val="000000"/>
          <w:sz w:val="22"/>
          <w:szCs w:val="22"/>
        </w:rPr>
        <w:t>-</w:t>
      </w:r>
      <w:r w:rsidR="00475878">
        <w:rPr>
          <w:rFonts w:ascii="Times New Roman" w:hAnsi="Times New Roman" w:cs="Times New Roman"/>
          <w:color w:val="000000"/>
          <w:sz w:val="22"/>
          <w:szCs w:val="22"/>
        </w:rPr>
        <w:t xml:space="preserve"> </w:t>
      </w:r>
      <w:r>
        <w:rPr>
          <w:rFonts w:ascii="Times New Roman" w:hAnsi="Times New Roman" w:cs="Times New Roman"/>
          <w:color w:val="000000"/>
          <w:sz w:val="22"/>
          <w:szCs w:val="22"/>
        </w:rPr>
        <w:t>die wesentlicher Bestandteil der eigenen Lebenswirklichkeit sind</w:t>
      </w:r>
      <w:r w:rsidR="002D3677">
        <w:rPr>
          <w:rFonts w:ascii="Times New Roman" w:hAnsi="Times New Roman" w:cs="Times New Roman"/>
          <w:color w:val="000000"/>
          <w:sz w:val="22"/>
          <w:szCs w:val="22"/>
        </w:rPr>
        <w:t xml:space="preserve"> - </w:t>
      </w:r>
      <w:r>
        <w:rPr>
          <w:rFonts w:ascii="Times New Roman" w:hAnsi="Times New Roman" w:cs="Times New Roman"/>
          <w:color w:val="000000"/>
          <w:sz w:val="22"/>
          <w:szCs w:val="22"/>
        </w:rPr>
        <w:t xml:space="preserve">sowie die Produktion eigener Medienbeiträge und der kreative Umgang mit diesen.  Die Materialen sind daher so konzipiert, dass die ihnen innewohnende Problematik größtenteils durch die </w:t>
      </w:r>
      <w:r w:rsidR="002D3677">
        <w:rPr>
          <w:rFonts w:ascii="Times New Roman" w:hAnsi="Times New Roman" w:cs="Times New Roman"/>
          <w:color w:val="000000"/>
          <w:sz w:val="22"/>
          <w:szCs w:val="22"/>
        </w:rPr>
        <w:t xml:space="preserve">Schüler*innen </w:t>
      </w:r>
      <w:r>
        <w:rPr>
          <w:rFonts w:ascii="Times New Roman" w:hAnsi="Times New Roman" w:cs="Times New Roman"/>
          <w:color w:val="000000"/>
          <w:sz w:val="22"/>
          <w:szCs w:val="22"/>
        </w:rPr>
        <w:t xml:space="preserve">selbsttätig erarbeitet, bearbeitet und gestaltet werden soll. Jeder Materialabschnitt wird mit einer komplexen Arbeitsleistung bzw. mehreren Teilleistungen abgeschlossen, welche </w:t>
      </w:r>
      <w:r w:rsidR="002D3677">
        <w:rPr>
          <w:rFonts w:ascii="Times New Roman" w:hAnsi="Times New Roman" w:cs="Times New Roman"/>
          <w:color w:val="000000"/>
          <w:sz w:val="22"/>
          <w:szCs w:val="22"/>
        </w:rPr>
        <w:t xml:space="preserve">beispielsweise </w:t>
      </w:r>
      <w:r>
        <w:rPr>
          <w:rFonts w:ascii="Times New Roman" w:hAnsi="Times New Roman" w:cs="Times New Roman"/>
          <w:color w:val="000000"/>
          <w:sz w:val="22"/>
          <w:szCs w:val="22"/>
        </w:rPr>
        <w:t xml:space="preserve">einzeln oder als Portfolio bewertet werden können. Hinsichtlich des Themas bietet es sich an, Räume zu wählen, die eine größtmögliche Mediennutzung zulassen. Tafel oder Whiteboard, Computer mit Internetzugang, </w:t>
      </w:r>
      <w:proofErr w:type="spellStart"/>
      <w:r>
        <w:rPr>
          <w:rFonts w:ascii="Times New Roman" w:hAnsi="Times New Roman" w:cs="Times New Roman"/>
          <w:color w:val="000000"/>
          <w:sz w:val="22"/>
          <w:szCs w:val="22"/>
        </w:rPr>
        <w:t>Beamer</w:t>
      </w:r>
      <w:proofErr w:type="spellEnd"/>
      <w:r>
        <w:rPr>
          <w:rFonts w:ascii="Times New Roman" w:hAnsi="Times New Roman" w:cs="Times New Roman"/>
          <w:color w:val="000000"/>
          <w:sz w:val="22"/>
          <w:szCs w:val="22"/>
        </w:rPr>
        <w:t xml:space="preserve"> für die audio-visuelle Mediennutzung, Papier sowie das eigene Handy der </w:t>
      </w:r>
      <w:r w:rsidR="002D3677">
        <w:rPr>
          <w:rFonts w:ascii="Times New Roman" w:hAnsi="Times New Roman" w:cs="Times New Roman"/>
          <w:color w:val="000000"/>
          <w:sz w:val="22"/>
          <w:szCs w:val="22"/>
        </w:rPr>
        <w:t>Schüler*innen</w:t>
      </w:r>
      <w:r>
        <w:rPr>
          <w:rFonts w:ascii="Times New Roman" w:hAnsi="Times New Roman" w:cs="Times New Roman"/>
          <w:color w:val="000000"/>
          <w:sz w:val="22"/>
          <w:szCs w:val="22"/>
        </w:rPr>
        <w:t xml:space="preserve"> sollten zur Verfügung stehen. Für Recherchen und Gruppenarbeiten empfiehlt sich </w:t>
      </w:r>
      <w:r w:rsidR="0053367E">
        <w:rPr>
          <w:rFonts w:ascii="Times New Roman" w:hAnsi="Times New Roman" w:cs="Times New Roman"/>
          <w:color w:val="000000"/>
          <w:sz w:val="22"/>
          <w:szCs w:val="22"/>
        </w:rPr>
        <w:t xml:space="preserve">auch </w:t>
      </w:r>
      <w:r>
        <w:rPr>
          <w:rFonts w:ascii="Times New Roman" w:hAnsi="Times New Roman" w:cs="Times New Roman"/>
          <w:color w:val="000000"/>
          <w:sz w:val="22"/>
          <w:szCs w:val="22"/>
        </w:rPr>
        <w:t>ein Arbeiten in getrennten Räumlichkeiten, um ein zeiteffizientes und motivierendes Arbeiten zu ermöglichen.</w:t>
      </w:r>
    </w:p>
    <w:p w14:paraId="57D5E872" w14:textId="77777777" w:rsidR="00571112" w:rsidRDefault="00A3014D">
      <w:pPr>
        <w:spacing w:line="360" w:lineRule="auto"/>
        <w:jc w:val="both"/>
      </w:pPr>
      <w:r>
        <w:rPr>
          <w:rFonts w:ascii="Times New Roman" w:hAnsi="Times New Roman" w:cs="Times New Roman"/>
          <w:color w:val="000000"/>
          <w:sz w:val="22"/>
          <w:szCs w:val="22"/>
        </w:rPr>
        <w:t>Zudem sei die Möglichkeit zum fachübergreifenden Arbeiten zu erwähnen. Speziell das Fach Deutsch bietet hier zahlreiche Parallelen und Anknüpfungspunkte</w:t>
      </w:r>
      <w:r w:rsidR="00B260EF">
        <w:rPr>
          <w:rFonts w:ascii="Times New Roman" w:hAnsi="Times New Roman" w:cs="Times New Roman"/>
          <w:color w:val="000000"/>
          <w:sz w:val="22"/>
          <w:szCs w:val="22"/>
        </w:rPr>
        <w:t>,</w:t>
      </w:r>
      <w:r w:rsidR="00806447">
        <w:rPr>
          <w:rFonts w:ascii="Times New Roman" w:hAnsi="Times New Roman" w:cs="Times New Roman"/>
          <w:color w:val="000000"/>
          <w:sz w:val="22"/>
          <w:szCs w:val="22"/>
        </w:rPr>
        <w:t xml:space="preserve"> </w:t>
      </w:r>
      <w:r w:rsidR="00B260EF">
        <w:rPr>
          <w:rFonts w:ascii="Times New Roman" w:hAnsi="Times New Roman" w:cs="Times New Roman"/>
          <w:color w:val="000000"/>
          <w:sz w:val="22"/>
          <w:szCs w:val="22"/>
        </w:rPr>
        <w:t>Er</w:t>
      </w:r>
      <w:r>
        <w:rPr>
          <w:rFonts w:ascii="Times New Roman" w:hAnsi="Times New Roman" w:cs="Times New Roman"/>
          <w:color w:val="000000"/>
          <w:sz w:val="22"/>
          <w:szCs w:val="22"/>
        </w:rPr>
        <w:t xml:space="preserve"> um den Unterricht effizient und kompetenzorientiert zu gestalten. Besonders im Lernbereich 3 des sächsischen Lehrplans Deutsch wird auf den Erwerb respektive den Ausbau einer Medienkompetenz verwiesen. Diese wird im Fach Deutsch über die Anwendung grundlegender Verfahren zur Bewertung von Texten nach </w:t>
      </w:r>
      <w:r>
        <w:rPr>
          <w:rFonts w:ascii="Times New Roman" w:hAnsi="Times New Roman" w:cs="Times New Roman"/>
          <w:color w:val="000000"/>
          <w:sz w:val="22"/>
          <w:szCs w:val="22"/>
        </w:rPr>
        <w:lastRenderedPageBreak/>
        <w:t>Inhalt und Form gewährleistet.</w:t>
      </w:r>
      <w:r>
        <w:rPr>
          <w:rStyle w:val="Funotenzeichen"/>
          <w:rFonts w:ascii="Times New Roman" w:hAnsi="Times New Roman" w:cs="Times New Roman"/>
          <w:color w:val="000000"/>
          <w:sz w:val="22"/>
          <w:szCs w:val="22"/>
        </w:rPr>
        <w:footnoteReference w:id="15"/>
      </w:r>
      <w:r>
        <w:rPr>
          <w:rFonts w:ascii="Times New Roman" w:hAnsi="Times New Roman" w:cs="Times New Roman"/>
          <w:color w:val="000000"/>
          <w:sz w:val="22"/>
          <w:szCs w:val="22"/>
        </w:rPr>
        <w:t xml:space="preserve"> Die Textkritik und die Nutzung von Internet, Bibliothek und anderen Informationsquellen zur Prüfung von Textaussagen ist wesentlicher Kern der reflexiven Arbeit mit Medien und lässt sich somit gut in den Ethikunterricht integrieren.</w:t>
      </w:r>
      <w:r>
        <w:rPr>
          <w:rStyle w:val="Funotenzeichen"/>
          <w:rFonts w:ascii="Times New Roman" w:hAnsi="Times New Roman" w:cs="Times New Roman"/>
          <w:color w:val="000000"/>
          <w:sz w:val="22"/>
          <w:szCs w:val="22"/>
        </w:rPr>
        <w:footnoteReference w:id="16"/>
      </w:r>
      <w:r>
        <w:rPr>
          <w:rFonts w:ascii="Times New Roman" w:hAnsi="Times New Roman" w:cs="Times New Roman"/>
          <w:color w:val="000000"/>
          <w:sz w:val="22"/>
          <w:szCs w:val="22"/>
        </w:rPr>
        <w:t xml:space="preserve"> </w:t>
      </w:r>
    </w:p>
    <w:p w14:paraId="444354A0" w14:textId="77777777" w:rsidR="00571112" w:rsidRDefault="00A3014D">
      <w:pPr>
        <w:spacing w:line="360" w:lineRule="auto"/>
        <w:jc w:val="both"/>
      </w:pPr>
      <w:r>
        <w:rPr>
          <w:rFonts w:ascii="Times New Roman" w:hAnsi="Times New Roman" w:cs="Times New Roman"/>
          <w:color w:val="000000"/>
          <w:sz w:val="22"/>
          <w:szCs w:val="22"/>
        </w:rPr>
        <w:t>Zudem eröffnet sich für den Deutschunterricht die Möglichkeit eine Filmsehschule durchzuführen, die einen analytischen Blick auf die Inhalte und versteckten Botschaften des Films wirft. Diese im</w:t>
      </w:r>
      <w:r w:rsidR="005D41B5">
        <w:rPr>
          <w:rFonts w:ascii="Times New Roman" w:hAnsi="Times New Roman" w:cs="Times New Roman"/>
          <w:color w:val="000000"/>
          <w:sz w:val="22"/>
          <w:szCs w:val="22"/>
        </w:rPr>
        <w:t>-</w:t>
      </w:r>
      <w:proofErr w:type="spellStart"/>
      <w:r>
        <w:rPr>
          <w:rFonts w:ascii="Times New Roman" w:hAnsi="Times New Roman" w:cs="Times New Roman"/>
          <w:color w:val="000000"/>
          <w:sz w:val="22"/>
          <w:szCs w:val="22"/>
        </w:rPr>
        <w:t>pliziert</w:t>
      </w:r>
      <w:proofErr w:type="spellEnd"/>
      <w:r>
        <w:rPr>
          <w:rFonts w:ascii="Times New Roman" w:hAnsi="Times New Roman" w:cs="Times New Roman"/>
          <w:color w:val="000000"/>
          <w:sz w:val="22"/>
          <w:szCs w:val="22"/>
        </w:rPr>
        <w:t xml:space="preserve"> eine ausführliche Analyse von Montagetechniken, Kameraeinstellungen, Perspektivierungen und Verzerrungsmöglichkeiten. Eine Filmsehschule wäre eine ideale Vorbereitung für die </w:t>
      </w:r>
      <w:r w:rsidR="005D41B5">
        <w:rPr>
          <w:rFonts w:ascii="Times New Roman" w:hAnsi="Times New Roman" w:cs="Times New Roman"/>
          <w:color w:val="000000"/>
          <w:sz w:val="22"/>
          <w:szCs w:val="22"/>
        </w:rPr>
        <w:t xml:space="preserve">Schüler*innen </w:t>
      </w:r>
      <w:r>
        <w:rPr>
          <w:rFonts w:ascii="Times New Roman" w:hAnsi="Times New Roman" w:cs="Times New Roman"/>
          <w:color w:val="000000"/>
          <w:sz w:val="22"/>
          <w:szCs w:val="22"/>
        </w:rPr>
        <w:t>für die Arbeit zum Materialbereich „Film“. Sollte dies für den aktuellen Jahrgang im Deutschunterricht jedoch nicht angedacht sein, so reicht eine kurze Ausführung der eben genannten Grundbegriffe</w:t>
      </w:r>
      <w:r w:rsidR="0053367E">
        <w:rPr>
          <w:rFonts w:ascii="Times New Roman" w:hAnsi="Times New Roman" w:cs="Times New Roman"/>
          <w:color w:val="000000"/>
          <w:sz w:val="22"/>
          <w:szCs w:val="22"/>
        </w:rPr>
        <w:t>,</w:t>
      </w:r>
      <w:r>
        <w:rPr>
          <w:rFonts w:ascii="Times New Roman" w:hAnsi="Times New Roman" w:cs="Times New Roman"/>
          <w:color w:val="000000"/>
          <w:sz w:val="22"/>
          <w:szCs w:val="22"/>
        </w:rPr>
        <w:t xml:space="preserve"> um den jeweiligen Schwerpunkten des folgenden Materials Ausdruck zu verleihen. Neben dem Deutschunterricht als Fachübergreifendes Element, wäre noch der Informatikunterricht zu erwähnen. Dieser fordert im Lernbereich 2 der 7. Klasse das Kennen der Notwendigkeit der kritischen Bewertung von Informationen. </w:t>
      </w:r>
      <w:r>
        <w:rPr>
          <w:rStyle w:val="Funotenzeichen"/>
          <w:rFonts w:ascii="Times New Roman" w:hAnsi="Times New Roman" w:cs="Times New Roman"/>
          <w:color w:val="000000"/>
          <w:sz w:val="22"/>
          <w:szCs w:val="22"/>
        </w:rPr>
        <w:footnoteReference w:id="17"/>
      </w:r>
      <w:r>
        <w:rPr>
          <w:rFonts w:ascii="Times New Roman" w:hAnsi="Times New Roman" w:cs="Times New Roman"/>
          <w:color w:val="000000"/>
          <w:sz w:val="22"/>
          <w:szCs w:val="22"/>
        </w:rPr>
        <w:t xml:space="preserve"> Da Medienkompetenz sich nur durch den aktiven Um</w:t>
      </w:r>
      <w:r w:rsidR="005D41B5">
        <w:rPr>
          <w:rFonts w:ascii="Times New Roman" w:hAnsi="Times New Roman" w:cs="Times New Roman"/>
          <w:color w:val="000000"/>
          <w:sz w:val="22"/>
          <w:szCs w:val="22"/>
        </w:rPr>
        <w:t>-</w:t>
      </w:r>
      <w:r>
        <w:rPr>
          <w:rFonts w:ascii="Times New Roman" w:hAnsi="Times New Roman" w:cs="Times New Roman"/>
          <w:color w:val="000000"/>
          <w:sz w:val="22"/>
          <w:szCs w:val="22"/>
        </w:rPr>
        <w:t>gang mit unterschiedlichen Medien sinnvoll entwickeln kann, stellt auch der Informatikunterricht eine wesentliche Hilfestellung zur Entwicklung einer kritischen Halten gegenüber Medieninhalten dar.</w:t>
      </w:r>
    </w:p>
    <w:p w14:paraId="66125796" w14:textId="77777777" w:rsidR="00571112" w:rsidRDefault="00571112">
      <w:pPr>
        <w:spacing w:line="360" w:lineRule="auto"/>
        <w:jc w:val="both"/>
        <w:rPr>
          <w:rFonts w:ascii="Times New Roman" w:hAnsi="Times New Roman" w:cs="Times New Roman"/>
          <w:color w:val="000000"/>
          <w:sz w:val="22"/>
          <w:szCs w:val="22"/>
        </w:rPr>
      </w:pPr>
    </w:p>
    <w:p w14:paraId="68B7110C" w14:textId="77777777" w:rsidR="00C25EDE" w:rsidRDefault="00C25EDE">
      <w:pPr>
        <w:spacing w:line="360" w:lineRule="auto"/>
        <w:jc w:val="both"/>
        <w:rPr>
          <w:rFonts w:ascii="Times New Roman" w:hAnsi="Times New Roman" w:cs="Times New Roman"/>
          <w:color w:val="000000"/>
          <w:sz w:val="22"/>
          <w:szCs w:val="22"/>
        </w:rPr>
      </w:pPr>
    </w:p>
    <w:p w14:paraId="5215E75A" w14:textId="77777777" w:rsidR="00C25EDE" w:rsidRDefault="00C25EDE">
      <w:pPr>
        <w:spacing w:line="360" w:lineRule="auto"/>
        <w:jc w:val="both"/>
        <w:rPr>
          <w:rFonts w:ascii="Times New Roman" w:hAnsi="Times New Roman" w:cs="Times New Roman"/>
          <w:color w:val="000000"/>
          <w:sz w:val="22"/>
          <w:szCs w:val="22"/>
        </w:rPr>
      </w:pPr>
    </w:p>
    <w:p w14:paraId="2D595A69" w14:textId="77777777" w:rsidR="00C25EDE" w:rsidRDefault="00C25EDE">
      <w:pPr>
        <w:spacing w:line="360" w:lineRule="auto"/>
        <w:jc w:val="both"/>
        <w:rPr>
          <w:rFonts w:ascii="Times New Roman" w:hAnsi="Times New Roman" w:cs="Times New Roman"/>
          <w:color w:val="000000"/>
          <w:sz w:val="22"/>
          <w:szCs w:val="22"/>
        </w:rPr>
      </w:pPr>
    </w:p>
    <w:p w14:paraId="57EE4B81" w14:textId="77777777" w:rsidR="00C25EDE" w:rsidRDefault="00C25EDE">
      <w:pPr>
        <w:spacing w:line="360" w:lineRule="auto"/>
        <w:jc w:val="both"/>
        <w:rPr>
          <w:rFonts w:ascii="Times New Roman" w:hAnsi="Times New Roman" w:cs="Times New Roman"/>
          <w:color w:val="000000"/>
          <w:sz w:val="22"/>
          <w:szCs w:val="22"/>
        </w:rPr>
      </w:pPr>
    </w:p>
    <w:p w14:paraId="6BD37A23" w14:textId="77777777" w:rsidR="00C25EDE" w:rsidRDefault="00C25EDE">
      <w:pPr>
        <w:spacing w:line="360" w:lineRule="auto"/>
        <w:jc w:val="both"/>
        <w:rPr>
          <w:rFonts w:ascii="Times New Roman" w:hAnsi="Times New Roman" w:cs="Times New Roman"/>
          <w:color w:val="000000"/>
          <w:sz w:val="22"/>
          <w:szCs w:val="22"/>
        </w:rPr>
      </w:pPr>
    </w:p>
    <w:p w14:paraId="2B018E99" w14:textId="77777777" w:rsidR="00C25EDE" w:rsidRDefault="00C25EDE">
      <w:pPr>
        <w:spacing w:line="360" w:lineRule="auto"/>
        <w:jc w:val="both"/>
        <w:rPr>
          <w:rFonts w:ascii="Times New Roman" w:hAnsi="Times New Roman" w:cs="Times New Roman"/>
          <w:color w:val="000000"/>
          <w:sz w:val="22"/>
          <w:szCs w:val="22"/>
        </w:rPr>
      </w:pPr>
    </w:p>
    <w:p w14:paraId="75C83D0D" w14:textId="77777777" w:rsidR="00C25EDE" w:rsidRDefault="00C25EDE">
      <w:pPr>
        <w:spacing w:line="360" w:lineRule="auto"/>
        <w:jc w:val="both"/>
        <w:rPr>
          <w:rFonts w:ascii="Times New Roman" w:hAnsi="Times New Roman" w:cs="Times New Roman"/>
          <w:color w:val="000000"/>
          <w:sz w:val="22"/>
          <w:szCs w:val="22"/>
        </w:rPr>
      </w:pPr>
    </w:p>
    <w:p w14:paraId="1DDB01C7" w14:textId="77777777" w:rsidR="00C25EDE" w:rsidRDefault="00C25EDE">
      <w:pPr>
        <w:spacing w:line="360" w:lineRule="auto"/>
        <w:jc w:val="both"/>
        <w:rPr>
          <w:rFonts w:ascii="Times New Roman" w:hAnsi="Times New Roman" w:cs="Times New Roman"/>
          <w:color w:val="000000"/>
          <w:sz w:val="22"/>
          <w:szCs w:val="22"/>
        </w:rPr>
      </w:pPr>
    </w:p>
    <w:p w14:paraId="75DFF20D" w14:textId="77777777" w:rsidR="00C25EDE" w:rsidRDefault="00C25EDE">
      <w:pPr>
        <w:spacing w:line="360" w:lineRule="auto"/>
        <w:jc w:val="both"/>
        <w:rPr>
          <w:rFonts w:ascii="Times New Roman" w:hAnsi="Times New Roman" w:cs="Times New Roman"/>
          <w:color w:val="000000"/>
          <w:sz w:val="22"/>
          <w:szCs w:val="22"/>
        </w:rPr>
      </w:pPr>
    </w:p>
    <w:p w14:paraId="2B55D6DB" w14:textId="77777777" w:rsidR="00C25EDE" w:rsidRDefault="00C25EDE">
      <w:pPr>
        <w:spacing w:line="360" w:lineRule="auto"/>
        <w:jc w:val="both"/>
        <w:rPr>
          <w:rFonts w:ascii="Times New Roman" w:hAnsi="Times New Roman" w:cs="Times New Roman"/>
          <w:color w:val="000000"/>
          <w:sz w:val="22"/>
          <w:szCs w:val="22"/>
        </w:rPr>
      </w:pPr>
    </w:p>
    <w:p w14:paraId="17206C66" w14:textId="77777777" w:rsidR="00C25EDE" w:rsidRDefault="00C25EDE">
      <w:pPr>
        <w:spacing w:line="360" w:lineRule="auto"/>
        <w:jc w:val="both"/>
        <w:rPr>
          <w:rFonts w:ascii="Times New Roman" w:hAnsi="Times New Roman" w:cs="Times New Roman"/>
          <w:color w:val="000000"/>
          <w:sz w:val="22"/>
          <w:szCs w:val="22"/>
        </w:rPr>
      </w:pPr>
    </w:p>
    <w:p w14:paraId="51EB3A8D" w14:textId="77777777" w:rsidR="00C25EDE" w:rsidRDefault="00C25EDE">
      <w:pPr>
        <w:spacing w:line="360" w:lineRule="auto"/>
        <w:jc w:val="both"/>
        <w:rPr>
          <w:rFonts w:ascii="Times New Roman" w:hAnsi="Times New Roman" w:cs="Times New Roman"/>
          <w:color w:val="000000"/>
          <w:sz w:val="22"/>
          <w:szCs w:val="22"/>
        </w:rPr>
      </w:pPr>
    </w:p>
    <w:p w14:paraId="48322796" w14:textId="77777777" w:rsidR="00C25EDE" w:rsidRDefault="00C25EDE">
      <w:pPr>
        <w:spacing w:line="360" w:lineRule="auto"/>
        <w:jc w:val="both"/>
        <w:rPr>
          <w:rFonts w:ascii="Times New Roman" w:hAnsi="Times New Roman" w:cs="Times New Roman"/>
          <w:color w:val="000000"/>
          <w:sz w:val="22"/>
          <w:szCs w:val="22"/>
        </w:rPr>
      </w:pPr>
    </w:p>
    <w:p w14:paraId="472582B4" w14:textId="77777777" w:rsidR="00C25EDE" w:rsidRDefault="00C25EDE">
      <w:pPr>
        <w:spacing w:line="360" w:lineRule="auto"/>
        <w:jc w:val="both"/>
        <w:rPr>
          <w:rFonts w:ascii="Times New Roman" w:hAnsi="Times New Roman" w:cs="Times New Roman"/>
          <w:color w:val="000000"/>
          <w:sz w:val="22"/>
          <w:szCs w:val="22"/>
        </w:rPr>
      </w:pPr>
    </w:p>
    <w:p w14:paraId="05140BBC" w14:textId="77777777" w:rsidR="00C25EDE" w:rsidRDefault="00C25EDE">
      <w:pPr>
        <w:spacing w:line="360" w:lineRule="auto"/>
        <w:jc w:val="both"/>
        <w:rPr>
          <w:rFonts w:ascii="Times New Roman" w:hAnsi="Times New Roman" w:cs="Times New Roman"/>
          <w:color w:val="000000"/>
          <w:sz w:val="22"/>
          <w:szCs w:val="22"/>
        </w:rPr>
      </w:pPr>
    </w:p>
    <w:p w14:paraId="6D12E4B1" w14:textId="77777777" w:rsidR="00C25EDE" w:rsidRDefault="00C25EDE">
      <w:pPr>
        <w:spacing w:line="360" w:lineRule="auto"/>
        <w:jc w:val="both"/>
        <w:rPr>
          <w:rFonts w:ascii="Times New Roman" w:hAnsi="Times New Roman" w:cs="Times New Roman"/>
          <w:color w:val="000000"/>
          <w:sz w:val="22"/>
          <w:szCs w:val="22"/>
        </w:rPr>
      </w:pPr>
    </w:p>
    <w:p w14:paraId="08DC3963" w14:textId="77777777" w:rsidR="00C25EDE" w:rsidRDefault="00C25EDE">
      <w:pPr>
        <w:spacing w:line="360" w:lineRule="auto"/>
        <w:jc w:val="both"/>
        <w:rPr>
          <w:rFonts w:ascii="Times New Roman" w:hAnsi="Times New Roman" w:cs="Times New Roman"/>
          <w:color w:val="000000"/>
          <w:sz w:val="22"/>
          <w:szCs w:val="22"/>
        </w:rPr>
      </w:pPr>
    </w:p>
    <w:p w14:paraId="039251C7" w14:textId="77777777" w:rsidR="00C25EDE" w:rsidRPr="00C25EDE" w:rsidRDefault="00C25EDE" w:rsidP="00C25EDE">
      <w:pPr>
        <w:pStyle w:val="Listenabsatz"/>
        <w:numPr>
          <w:ilvl w:val="0"/>
          <w:numId w:val="8"/>
        </w:numPr>
        <w:spacing w:line="360" w:lineRule="auto"/>
        <w:jc w:val="both"/>
        <w:rPr>
          <w:rFonts w:ascii="Times New Roman" w:hAnsi="Times New Roman" w:cs="Times New Roman"/>
          <w:b/>
          <w:color w:val="000000"/>
        </w:rPr>
      </w:pPr>
      <w:r w:rsidRPr="00C25EDE">
        <w:rPr>
          <w:rFonts w:ascii="Times New Roman" w:hAnsi="Times New Roman" w:cs="Times New Roman"/>
          <w:b/>
          <w:color w:val="000000"/>
        </w:rPr>
        <w:lastRenderedPageBreak/>
        <w:t xml:space="preserve">Reflexion </w:t>
      </w:r>
    </w:p>
    <w:p w14:paraId="1F57E55C" w14:textId="77777777" w:rsidR="00C25EDE" w:rsidRPr="00475878" w:rsidRDefault="00C25EDE" w:rsidP="00475878">
      <w:pPr>
        <w:spacing w:line="360" w:lineRule="auto"/>
        <w:jc w:val="both"/>
        <w:rPr>
          <w:rFonts w:ascii="Times New Roman" w:hAnsi="Times New Roman" w:cs="Times New Roman"/>
          <w:b/>
          <w:color w:val="000000"/>
        </w:rPr>
      </w:pPr>
      <w:r w:rsidRPr="00475878">
        <w:rPr>
          <w:rFonts w:ascii="Times New Roman" w:hAnsi="Times New Roman" w:cs="Times New Roman"/>
          <w:b/>
          <w:color w:val="000000"/>
        </w:rPr>
        <w:t xml:space="preserve">Aufgabenverteilung </w:t>
      </w:r>
    </w:p>
    <w:p w14:paraId="0A06B864" w14:textId="77777777" w:rsidR="00C25EDE" w:rsidRPr="00806447" w:rsidRDefault="00C25EDE" w:rsidP="00806447">
      <w:pPr>
        <w:suppressAutoHyphens w:val="0"/>
        <w:autoSpaceDN/>
        <w:spacing w:before="100" w:beforeAutospacing="1" w:after="100" w:afterAutospacing="1" w:line="360" w:lineRule="auto"/>
        <w:jc w:val="both"/>
        <w:textAlignment w:val="auto"/>
        <w:rPr>
          <w:rFonts w:ascii="Times New Roman" w:eastAsia="Times New Roman" w:hAnsi="Times New Roman" w:cs="Times New Roman"/>
          <w:color w:val="000000"/>
          <w:kern w:val="0"/>
          <w:lang w:eastAsia="de-DE"/>
        </w:rPr>
      </w:pPr>
      <w:r w:rsidRPr="00806447">
        <w:rPr>
          <w:rFonts w:ascii="Times New Roman" w:eastAsia="Times New Roman" w:hAnsi="Times New Roman" w:cs="Times New Roman"/>
          <w:color w:val="000000"/>
          <w:kern w:val="0"/>
          <w:lang w:eastAsia="de-DE"/>
        </w:rPr>
        <w:t xml:space="preserve">Das Material ist im Rahmen einer kooperativen Gruppenarbeit entstanden. Unter Anwendung des Team Writing und mit Hilfe der prozessorientierten Schreibdidaktik wurden die Teile 1 bis 5 in drei Phasen erarbeitet. Dazu gehören 3 große Phasen – das Planen, das Formulieren und das Überarbeiten. Somit wurden die genannten Teile in reger Zusammenarbeit aller drei Gruppenmitgliedern im kreativen Austausch, einer ersten Formulierung und späterer Überarbeitung in der jetzt vorliegenden Fassung zusammengestellt. Im Sommersemester 2019 haben sich die Gruppenmitglieder wöchentlich zum Austausch und der kritischen Auseinandersetzung getroffen. Dabei wurde wöchentlich das entstandene Material ergänzt, durch neue Ideen und Ansätze erweitert als auch die einzelnen Arbeitsphasen und Arbeitszeiträume – Fristen zur inhaltlichen Überarbeitung der Texte und des Materials besprochen. Die einzelnen Arbeitspakete zum Thema Bild, Film und Kommunikation mit den Inhalten der Sachanalyse, methodisch-didaktischen Reflexion und dem Material sind vom jeweiligen Gruppenmitglied eigenständig zusammengestellt wurden. Zuvor sind die Ideen und deren Umsetzung in der Gruppe jeweils wöchentlich besprochen wurden. Dies sollte im Arbeitsprozess den inhaltlichen Rahmen festigen und sicherstellen, dass die flexible Verwendung des Materials auch im späteren Unterricht umsetzbar ist. Die folgenden tabellarischen Selbstbeurteilungen wurden unter kritischen Gesichtspunkten von jeden Gruppenmitglied selbstständig ausgefüllt. Jeder Tabelle folgt eine kurze verbale Selbsteinschätzung, die explizit auf die kritische Reflexion der eigenen Arbeitsleistung und auf die persönlichen Perspektiven kooperativen Arbeitens eingeht. </w:t>
      </w:r>
    </w:p>
    <w:p w14:paraId="3EDC901F" w14:textId="77777777" w:rsidR="00F27CD2" w:rsidRDefault="00F27CD2"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2E91CD27" w14:textId="77777777" w:rsidR="00F27CD2" w:rsidRDefault="00F27CD2"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2A782D7B" w14:textId="77777777" w:rsidR="00F27CD2" w:rsidRDefault="00F27CD2"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5F759921" w14:textId="77777777" w:rsidR="00F27CD2" w:rsidRDefault="00F27CD2"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3D8071D6" w14:textId="77777777" w:rsidR="00F27CD2" w:rsidRDefault="00F27CD2"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039BF956" w14:textId="77777777" w:rsidR="00806447" w:rsidRDefault="00806447" w:rsidP="00C25EDE">
      <w:pPr>
        <w:pStyle w:val="Listenabsatz"/>
        <w:suppressAutoHyphens w:val="0"/>
        <w:autoSpaceDN/>
        <w:spacing w:before="100" w:beforeAutospacing="1" w:after="100" w:afterAutospacing="1" w:line="360" w:lineRule="auto"/>
        <w:ind w:left="360"/>
        <w:jc w:val="both"/>
        <w:textAlignment w:val="auto"/>
        <w:rPr>
          <w:rFonts w:ascii="Times New Roman" w:eastAsia="Times New Roman" w:hAnsi="Times New Roman" w:cs="Times New Roman"/>
          <w:color w:val="000000"/>
          <w:kern w:val="0"/>
          <w:lang w:eastAsia="de-DE"/>
        </w:rPr>
      </w:pPr>
    </w:p>
    <w:p w14:paraId="11B8FC83" w14:textId="77777777" w:rsidR="00F27CD2" w:rsidRPr="00806447" w:rsidRDefault="0007482A" w:rsidP="00806447">
      <w:pPr>
        <w:suppressAutoHyphens w:val="0"/>
        <w:autoSpaceDN/>
        <w:spacing w:before="100" w:beforeAutospacing="1" w:after="100" w:afterAutospacing="1" w:line="360" w:lineRule="auto"/>
        <w:jc w:val="both"/>
        <w:textAlignment w:val="auto"/>
        <w:rPr>
          <w:rFonts w:ascii="Times New Roman" w:eastAsia="Times New Roman" w:hAnsi="Times New Roman" w:cs="Times New Roman"/>
          <w:b/>
          <w:color w:val="000000"/>
          <w:kern w:val="0"/>
          <w:lang w:eastAsia="de-DE"/>
        </w:rPr>
      </w:pPr>
      <w:r w:rsidRPr="00806447">
        <w:rPr>
          <w:rFonts w:ascii="Times New Roman" w:eastAsia="Times New Roman" w:hAnsi="Times New Roman" w:cs="Times New Roman"/>
          <w:b/>
          <w:color w:val="000000"/>
          <w:kern w:val="0"/>
          <w:sz w:val="28"/>
          <w:lang w:eastAsia="de-DE"/>
        </w:rPr>
        <w:lastRenderedPageBreak/>
        <w:t xml:space="preserve">Literaturverzeichnis </w:t>
      </w:r>
    </w:p>
    <w:sdt>
      <w:sdtPr>
        <w:rPr>
          <w:rFonts w:ascii="Cambria" w:eastAsia="SimSun" w:hAnsi="Cambria" w:cs="Tahoma"/>
          <w:color w:val="auto"/>
          <w:kern w:val="3"/>
          <w:sz w:val="24"/>
          <w:szCs w:val="24"/>
          <w:lang w:eastAsia="en-US"/>
        </w:rPr>
        <w:id w:val="2007936207"/>
        <w:docPartObj>
          <w:docPartGallery w:val="Bibliographies"/>
          <w:docPartUnique/>
        </w:docPartObj>
      </w:sdtPr>
      <w:sdtEndPr/>
      <w:sdtContent>
        <w:p w14:paraId="00BBDDC6" w14:textId="77777777" w:rsidR="0007482A" w:rsidRPr="0007482A" w:rsidRDefault="0007482A">
          <w:pPr>
            <w:pStyle w:val="berschrift1"/>
            <w:rPr>
              <w:rFonts w:ascii="Times New Roman" w:hAnsi="Times New Roman" w:cs="Times New Roman"/>
              <w:sz w:val="24"/>
              <w:szCs w:val="24"/>
            </w:rPr>
          </w:pPr>
        </w:p>
        <w:sdt>
          <w:sdtPr>
            <w:rPr>
              <w:rFonts w:ascii="Times New Roman" w:hAnsi="Times New Roman" w:cs="Times New Roman"/>
            </w:rPr>
            <w:id w:val="111145805"/>
            <w:bibliography/>
          </w:sdtPr>
          <w:sdtEndPr>
            <w:rPr>
              <w:rFonts w:ascii="Cambria" w:hAnsi="Cambria" w:cs="Tahoma"/>
            </w:rPr>
          </w:sdtEndPr>
          <w:sdtContent>
            <w:p w14:paraId="4237A08A"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sz w:val="22"/>
                </w:rPr>
                <w:fldChar w:fldCharType="begin"/>
              </w:r>
              <w:r w:rsidRPr="00806447">
                <w:rPr>
                  <w:rFonts w:ascii="Times New Roman" w:hAnsi="Times New Roman" w:cs="Times New Roman"/>
                  <w:sz w:val="22"/>
                </w:rPr>
                <w:instrText>BIBLIOGRAPHY</w:instrText>
              </w:r>
              <w:r w:rsidRPr="00806447">
                <w:rPr>
                  <w:rFonts w:ascii="Times New Roman" w:hAnsi="Times New Roman" w:cs="Times New Roman"/>
                  <w:sz w:val="22"/>
                </w:rPr>
                <w:fldChar w:fldCharType="separate"/>
              </w:r>
              <w:r w:rsidRPr="00806447">
                <w:rPr>
                  <w:rFonts w:ascii="Times New Roman" w:hAnsi="Times New Roman" w:cs="Times New Roman"/>
                  <w:noProof/>
                  <w:sz w:val="22"/>
                </w:rPr>
                <w:t xml:space="preserve">Kratz, J. (2015). </w:t>
              </w:r>
              <w:r w:rsidRPr="00806447">
                <w:rPr>
                  <w:rFonts w:ascii="Times New Roman" w:hAnsi="Times New Roman" w:cs="Times New Roman"/>
                  <w:i/>
                  <w:iCs/>
                  <w:noProof/>
                  <w:sz w:val="22"/>
                </w:rPr>
                <w:t>Kompetenzen machen unmündig, Streitschrift zu Bildung Heft 1. (Hg.) Fachgruppe Grundschulen, 2.Auflage. .</w:t>
              </w:r>
              <w:r w:rsidRPr="00806447">
                <w:rPr>
                  <w:rFonts w:ascii="Times New Roman" w:hAnsi="Times New Roman" w:cs="Times New Roman"/>
                  <w:noProof/>
                  <w:sz w:val="22"/>
                </w:rPr>
                <w:t xml:space="preserve"> Berlin: GEW.</w:t>
              </w:r>
            </w:p>
            <w:p w14:paraId="6B169D08" w14:textId="77777777" w:rsidR="0007482A" w:rsidRPr="00806447" w:rsidRDefault="0007482A" w:rsidP="0007482A">
              <w:pPr>
                <w:rPr>
                  <w:sz w:val="22"/>
                </w:rPr>
              </w:pPr>
            </w:p>
            <w:p w14:paraId="5D932B79"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Kultus, S. S. (2004). </w:t>
              </w:r>
              <w:r w:rsidRPr="00806447">
                <w:rPr>
                  <w:rFonts w:ascii="Times New Roman" w:hAnsi="Times New Roman" w:cs="Times New Roman"/>
                  <w:i/>
                  <w:iCs/>
                  <w:noProof/>
                  <w:sz w:val="22"/>
                </w:rPr>
                <w:t>Lehrplan Gymnasium Deutsch 2004/2009/2011/2013.</w:t>
              </w:r>
              <w:r w:rsidRPr="00806447">
                <w:rPr>
                  <w:rFonts w:ascii="Times New Roman" w:hAnsi="Times New Roman" w:cs="Times New Roman"/>
                  <w:noProof/>
                  <w:sz w:val="22"/>
                </w:rPr>
                <w:t xml:space="preserve"> Dresden: Sächsisches Staatsministerium für Kultus.</w:t>
              </w:r>
            </w:p>
            <w:p w14:paraId="71F7ACA0" w14:textId="77777777" w:rsidR="0007482A" w:rsidRPr="00806447" w:rsidRDefault="0007482A" w:rsidP="0007482A">
              <w:pPr>
                <w:rPr>
                  <w:sz w:val="22"/>
                </w:rPr>
              </w:pPr>
            </w:p>
            <w:p w14:paraId="45A67700"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Kultus, S. S. (2004/2007/2011/2018). </w:t>
              </w:r>
              <w:r w:rsidRPr="00806447">
                <w:rPr>
                  <w:rFonts w:ascii="Times New Roman" w:hAnsi="Times New Roman" w:cs="Times New Roman"/>
                  <w:i/>
                  <w:iCs/>
                  <w:noProof/>
                  <w:sz w:val="22"/>
                </w:rPr>
                <w:t>Lehrplan Gymnasium Informatik .</w:t>
              </w:r>
              <w:r w:rsidRPr="00806447">
                <w:rPr>
                  <w:rFonts w:ascii="Times New Roman" w:hAnsi="Times New Roman" w:cs="Times New Roman"/>
                  <w:noProof/>
                  <w:sz w:val="22"/>
                </w:rPr>
                <w:t xml:space="preserve"> Dresden: Sächsisches Staatsministerium für Kultus.</w:t>
              </w:r>
            </w:p>
            <w:p w14:paraId="1E302507" w14:textId="77777777" w:rsidR="0007482A" w:rsidRPr="00806447" w:rsidRDefault="0007482A" w:rsidP="0007482A">
              <w:pPr>
                <w:rPr>
                  <w:sz w:val="22"/>
                </w:rPr>
              </w:pPr>
            </w:p>
            <w:p w14:paraId="380931D8"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Meyer, K. (2017). Kompetenzorientierung. In S. T. (Hg.) Nida-Rümelin, </w:t>
              </w:r>
              <w:r w:rsidRPr="00806447">
                <w:rPr>
                  <w:rFonts w:ascii="Times New Roman" w:hAnsi="Times New Roman" w:cs="Times New Roman"/>
                  <w:i/>
                  <w:iCs/>
                  <w:noProof/>
                  <w:sz w:val="22"/>
                </w:rPr>
                <w:t>Handbuch der Philosophie und Ethik Band 1: Didaktik und Methodik 2. Auflage</w:t>
              </w:r>
              <w:r w:rsidRPr="00806447">
                <w:rPr>
                  <w:rFonts w:ascii="Times New Roman" w:hAnsi="Times New Roman" w:cs="Times New Roman"/>
                  <w:noProof/>
                  <w:sz w:val="22"/>
                </w:rPr>
                <w:t xml:space="preserve"> (S. 104-113). Paderborn: Ferdinand Schöningh.</w:t>
              </w:r>
            </w:p>
            <w:p w14:paraId="53C9FD11" w14:textId="77777777" w:rsidR="0007482A" w:rsidRPr="00806447" w:rsidRDefault="0007482A" w:rsidP="0007482A">
              <w:pPr>
                <w:rPr>
                  <w:sz w:val="22"/>
                </w:rPr>
              </w:pPr>
            </w:p>
            <w:p w14:paraId="06FE479A"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Runtenberger, C. (2016). </w:t>
              </w:r>
              <w:r w:rsidRPr="00806447">
                <w:rPr>
                  <w:rFonts w:ascii="Times New Roman" w:hAnsi="Times New Roman" w:cs="Times New Roman"/>
                  <w:i/>
                  <w:iCs/>
                  <w:noProof/>
                  <w:sz w:val="22"/>
                </w:rPr>
                <w:t>Philosophiedidaktik Lehren und Lernen.</w:t>
              </w:r>
              <w:r w:rsidRPr="00806447">
                <w:rPr>
                  <w:rFonts w:ascii="Times New Roman" w:hAnsi="Times New Roman" w:cs="Times New Roman"/>
                  <w:noProof/>
                  <w:sz w:val="22"/>
                </w:rPr>
                <w:t xml:space="preserve"> Paderborn: W. Fink.</w:t>
              </w:r>
            </w:p>
            <w:p w14:paraId="640D8AED"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Sport, S. S. (2004). </w:t>
              </w:r>
              <w:r w:rsidRPr="00806447">
                <w:rPr>
                  <w:rFonts w:ascii="Times New Roman" w:hAnsi="Times New Roman" w:cs="Times New Roman"/>
                  <w:i/>
                  <w:iCs/>
                  <w:noProof/>
                  <w:sz w:val="22"/>
                </w:rPr>
                <w:t>Lehrplan Gymnasium Ethik.</w:t>
              </w:r>
              <w:r w:rsidRPr="00806447">
                <w:rPr>
                  <w:rFonts w:ascii="Times New Roman" w:hAnsi="Times New Roman" w:cs="Times New Roman"/>
                  <w:noProof/>
                  <w:sz w:val="22"/>
                </w:rPr>
                <w:t xml:space="preserve"> Dresden: Sächsisches Staatsministerium für Kultus und Sport .</w:t>
              </w:r>
            </w:p>
            <w:p w14:paraId="769797D6" w14:textId="77777777" w:rsidR="0007482A" w:rsidRPr="00806447" w:rsidRDefault="0007482A" w:rsidP="0007482A">
              <w:pPr>
                <w:rPr>
                  <w:sz w:val="22"/>
                </w:rPr>
              </w:pPr>
            </w:p>
            <w:p w14:paraId="30A8E29B" w14:textId="77777777" w:rsidR="0007482A" w:rsidRPr="00806447" w:rsidRDefault="0007482A" w:rsidP="0007482A">
              <w:pPr>
                <w:pStyle w:val="Literaturverzeichnis"/>
                <w:ind w:left="720" w:hanging="720"/>
                <w:rPr>
                  <w:rFonts w:ascii="Times New Roman" w:hAnsi="Times New Roman" w:cs="Times New Roman"/>
                  <w:noProof/>
                  <w:sz w:val="22"/>
                </w:rPr>
              </w:pPr>
              <w:r w:rsidRPr="00806447">
                <w:rPr>
                  <w:rFonts w:ascii="Times New Roman" w:hAnsi="Times New Roman" w:cs="Times New Roman"/>
                  <w:noProof/>
                  <w:sz w:val="22"/>
                </w:rPr>
                <w:t xml:space="preserve">Tiedemann, M. (2017). 4. Prinzipien und Diskurse 4. I Problemorientierung . In (. Nida-Rümelin, &amp; S. Tiedemann, </w:t>
              </w:r>
              <w:r w:rsidRPr="00806447">
                <w:rPr>
                  <w:rFonts w:ascii="Times New Roman" w:hAnsi="Times New Roman" w:cs="Times New Roman"/>
                  <w:i/>
                  <w:iCs/>
                  <w:noProof/>
                  <w:sz w:val="22"/>
                </w:rPr>
                <w:t xml:space="preserve">Handbuch Philosophie und Ethik Band 1: Didaktik und Methodik 2. Auflage </w:t>
              </w:r>
              <w:r w:rsidRPr="00806447">
                <w:rPr>
                  <w:rFonts w:ascii="Times New Roman" w:hAnsi="Times New Roman" w:cs="Times New Roman"/>
                  <w:noProof/>
                  <w:sz w:val="22"/>
                </w:rPr>
                <w:t>(S. 70-78). Paderborn : Ferdinand Schöningh.</w:t>
              </w:r>
            </w:p>
            <w:p w14:paraId="5A0A2382" w14:textId="77777777" w:rsidR="0007482A" w:rsidRDefault="0007482A" w:rsidP="0007482A">
              <w:r w:rsidRPr="00806447">
                <w:rPr>
                  <w:rFonts w:ascii="Times New Roman" w:hAnsi="Times New Roman" w:cs="Times New Roman"/>
                  <w:b/>
                  <w:bCs/>
                  <w:sz w:val="22"/>
                </w:rPr>
                <w:fldChar w:fldCharType="end"/>
              </w:r>
            </w:p>
          </w:sdtContent>
        </w:sdt>
      </w:sdtContent>
    </w:sdt>
    <w:bookmarkEnd w:id="0"/>
    <w:p w14:paraId="52010BD7" w14:textId="77777777" w:rsidR="00C25EDE" w:rsidRPr="00C25EDE" w:rsidRDefault="00C25EDE" w:rsidP="00C25EDE">
      <w:pPr>
        <w:spacing w:line="360" w:lineRule="auto"/>
        <w:jc w:val="both"/>
        <w:rPr>
          <w:rFonts w:ascii="Times New Roman" w:hAnsi="Times New Roman" w:cs="Times New Roman"/>
          <w:color w:val="000000"/>
          <w:sz w:val="22"/>
          <w:szCs w:val="22"/>
        </w:rPr>
      </w:pPr>
    </w:p>
    <w:sectPr w:rsidR="00C25EDE" w:rsidRPr="00C25EDE" w:rsidSect="00AF1D27">
      <w:footerReference w:type="even" r:id="rId24"/>
      <w:footerReference w:type="default" r:id="rId25"/>
      <w:pgSz w:w="11906" w:h="16838"/>
      <w:pgMar w:top="1440" w:right="1701" w:bottom="1440" w:left="1418" w:header="720"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29221" w14:textId="77777777" w:rsidR="00901529" w:rsidRDefault="00901529">
      <w:r>
        <w:separator/>
      </w:r>
    </w:p>
  </w:endnote>
  <w:endnote w:type="continuationSeparator" w:id="0">
    <w:p w14:paraId="1601FBC6" w14:textId="77777777" w:rsidR="00901529" w:rsidRDefault="00901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gency FB">
    <w:panose1 w:val="020B0503020202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62B2" w14:textId="77777777" w:rsidR="00CA00D7" w:rsidRDefault="00A3014D">
    <w:pPr>
      <w:pStyle w:val="Fuzeile"/>
      <w:ind w:right="360"/>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270917"/>
      <w:docPartObj>
        <w:docPartGallery w:val="Page Numbers (Bottom of Page)"/>
        <w:docPartUnique/>
      </w:docPartObj>
    </w:sdtPr>
    <w:sdtEndPr/>
    <w:sdtContent>
      <w:p w14:paraId="730340C9" w14:textId="77777777" w:rsidR="00AF1D27" w:rsidRDefault="00AF1D27">
        <w:pPr>
          <w:pStyle w:val="Fuzeile"/>
          <w:jc w:val="right"/>
        </w:pPr>
        <w:r>
          <w:fldChar w:fldCharType="begin"/>
        </w:r>
        <w:r>
          <w:instrText>PAGE   \* MERGEFORMAT</w:instrText>
        </w:r>
        <w:r>
          <w:fldChar w:fldCharType="separate"/>
        </w:r>
        <w:r>
          <w:t>2</w:t>
        </w:r>
        <w:r>
          <w:fldChar w:fldCharType="end"/>
        </w:r>
      </w:p>
    </w:sdtContent>
  </w:sdt>
  <w:p w14:paraId="5ED9575A" w14:textId="77777777" w:rsidR="00CA00D7" w:rsidRDefault="0090152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CF944" w14:textId="77777777" w:rsidR="00901529" w:rsidRDefault="00901529">
      <w:r>
        <w:rPr>
          <w:color w:val="000000"/>
        </w:rPr>
        <w:separator/>
      </w:r>
    </w:p>
  </w:footnote>
  <w:footnote w:type="continuationSeparator" w:id="0">
    <w:p w14:paraId="725FF184" w14:textId="77777777" w:rsidR="00901529" w:rsidRDefault="00901529">
      <w:r>
        <w:continuationSeparator/>
      </w:r>
    </w:p>
  </w:footnote>
  <w:footnote w:id="1">
    <w:p w14:paraId="2D0B8E35" w14:textId="77777777" w:rsidR="00571112" w:rsidRDefault="00A3014D">
      <w:pPr>
        <w:pStyle w:val="Funotentext"/>
      </w:pPr>
      <w:r>
        <w:rPr>
          <w:rStyle w:val="Funotenzeichen"/>
        </w:rPr>
        <w:footnoteRef/>
      </w:r>
      <w:r>
        <w:rPr>
          <w:rFonts w:ascii="Times New Roman" w:hAnsi="Times New Roman" w:cs="Times New Roman"/>
          <w:sz w:val="16"/>
          <w:szCs w:val="16"/>
        </w:rPr>
        <w:t xml:space="preserve"> </w:t>
      </w:r>
      <w:sdt>
        <w:sdtPr>
          <w:rPr>
            <w:rFonts w:ascii="Times New Roman" w:hAnsi="Times New Roman" w:cs="Times New Roman"/>
            <w:sz w:val="16"/>
            <w:szCs w:val="16"/>
          </w:rPr>
          <w:id w:val="267059910"/>
          <w:citation/>
        </w:sdtPr>
        <w:sdtEndPr/>
        <w:sdtContent>
          <w:r w:rsidR="008112EB">
            <w:rPr>
              <w:rFonts w:ascii="Times New Roman" w:hAnsi="Times New Roman" w:cs="Times New Roman"/>
              <w:sz w:val="16"/>
              <w:szCs w:val="16"/>
            </w:rPr>
            <w:fldChar w:fldCharType="begin"/>
          </w:r>
          <w:r w:rsidR="008112EB">
            <w:rPr>
              <w:rFonts w:ascii="Times New Roman" w:hAnsi="Times New Roman" w:cs="Times New Roman"/>
              <w:sz w:val="16"/>
              <w:szCs w:val="16"/>
            </w:rPr>
            <w:instrText xml:space="preserve">CITATION Kri15 \p 105 \l 1031 </w:instrText>
          </w:r>
          <w:r w:rsidR="008112EB">
            <w:rPr>
              <w:rFonts w:ascii="Times New Roman" w:hAnsi="Times New Roman" w:cs="Times New Roman"/>
              <w:sz w:val="16"/>
              <w:szCs w:val="16"/>
            </w:rPr>
            <w:fldChar w:fldCharType="separate"/>
          </w:r>
          <w:r w:rsidR="008112EB" w:rsidRPr="008112EB">
            <w:rPr>
              <w:rFonts w:ascii="Times New Roman" w:hAnsi="Times New Roman" w:cs="Times New Roman"/>
              <w:noProof/>
              <w:sz w:val="16"/>
              <w:szCs w:val="16"/>
            </w:rPr>
            <w:t>(Meyer, 2017, S. 105)</w:t>
          </w:r>
          <w:r w:rsidR="008112EB">
            <w:rPr>
              <w:rFonts w:ascii="Times New Roman" w:hAnsi="Times New Roman" w:cs="Times New Roman"/>
              <w:sz w:val="16"/>
              <w:szCs w:val="16"/>
            </w:rPr>
            <w:fldChar w:fldCharType="end"/>
          </w:r>
        </w:sdtContent>
      </w:sdt>
    </w:p>
  </w:footnote>
  <w:footnote w:id="2">
    <w:p w14:paraId="2F5B45E5" w14:textId="77777777" w:rsidR="00571112" w:rsidRDefault="00A3014D">
      <w:pPr>
        <w:pStyle w:val="Footnote"/>
      </w:pPr>
      <w:r>
        <w:rPr>
          <w:rStyle w:val="Funotenzeichen"/>
        </w:rPr>
        <w:footnoteRef/>
      </w:r>
      <w:r>
        <w:rPr>
          <w:rFonts w:ascii="Times New Roman" w:hAnsi="Times New Roman" w:cs="Times New Roman"/>
          <w:sz w:val="16"/>
          <w:szCs w:val="16"/>
        </w:rPr>
        <w:t xml:space="preserve"> </w:t>
      </w:r>
      <w:sdt>
        <w:sdtPr>
          <w:rPr>
            <w:rFonts w:ascii="Times New Roman" w:hAnsi="Times New Roman" w:cs="Times New Roman"/>
            <w:sz w:val="16"/>
            <w:szCs w:val="16"/>
          </w:rPr>
          <w:id w:val="-248741817"/>
          <w:citation/>
        </w:sdtPr>
        <w:sdtEndPr/>
        <w:sdtContent>
          <w:r w:rsidR="00D17DA3">
            <w:rPr>
              <w:rFonts w:ascii="Times New Roman" w:hAnsi="Times New Roman" w:cs="Times New Roman"/>
              <w:sz w:val="16"/>
              <w:szCs w:val="16"/>
            </w:rPr>
            <w:fldChar w:fldCharType="begin"/>
          </w:r>
          <w:r w:rsidR="00D17DA3">
            <w:rPr>
              <w:rFonts w:ascii="Times New Roman" w:hAnsi="Times New Roman" w:cs="Times New Roman"/>
              <w:sz w:val="16"/>
              <w:szCs w:val="16"/>
            </w:rPr>
            <w:instrText xml:space="preserve">CITATION Kra15 \p 6-12 \l 1031 </w:instrText>
          </w:r>
          <w:r w:rsidR="00D17DA3">
            <w:rPr>
              <w:rFonts w:ascii="Times New Roman" w:hAnsi="Times New Roman" w:cs="Times New Roman"/>
              <w:sz w:val="16"/>
              <w:szCs w:val="16"/>
            </w:rPr>
            <w:fldChar w:fldCharType="separate"/>
          </w:r>
          <w:r w:rsidR="00D17DA3" w:rsidRPr="00D17DA3">
            <w:rPr>
              <w:rFonts w:ascii="Times New Roman" w:hAnsi="Times New Roman" w:cs="Times New Roman"/>
              <w:noProof/>
              <w:sz w:val="16"/>
              <w:szCs w:val="16"/>
            </w:rPr>
            <w:t>(Kratz, 2015, S. 6-12)</w:t>
          </w:r>
          <w:r w:rsidR="00D17DA3">
            <w:rPr>
              <w:rFonts w:ascii="Times New Roman" w:hAnsi="Times New Roman" w:cs="Times New Roman"/>
              <w:sz w:val="16"/>
              <w:szCs w:val="16"/>
            </w:rPr>
            <w:fldChar w:fldCharType="end"/>
          </w:r>
        </w:sdtContent>
      </w:sdt>
      <w:r w:rsidR="00985A02">
        <w:rPr>
          <w:rFonts w:ascii="Times New Roman" w:hAnsi="Times New Roman" w:cs="Times New Roman"/>
          <w:sz w:val="16"/>
          <w:szCs w:val="16"/>
        </w:rPr>
        <w:t xml:space="preserve"> </w:t>
      </w:r>
    </w:p>
  </w:footnote>
  <w:footnote w:id="3">
    <w:p w14:paraId="5B953656" w14:textId="77777777" w:rsidR="00571112" w:rsidRDefault="00A3014D">
      <w:pPr>
        <w:pStyle w:val="Footnote"/>
      </w:pPr>
      <w:r>
        <w:rPr>
          <w:rStyle w:val="Funotenzeichen"/>
        </w:rPr>
        <w:footnoteRef/>
      </w:r>
      <w:r>
        <w:rPr>
          <w:rFonts w:ascii="Times New Roman" w:hAnsi="Times New Roman" w:cs="Times New Roman"/>
          <w:sz w:val="16"/>
          <w:szCs w:val="16"/>
        </w:rPr>
        <w:t xml:space="preserve"> </w:t>
      </w:r>
      <w:r w:rsidR="00DF46CD" w:rsidRPr="00232BA6">
        <w:rPr>
          <w:rFonts w:ascii="Times New Roman" w:hAnsi="Times New Roman" w:cs="Times New Roman"/>
          <w:noProof/>
          <w:sz w:val="16"/>
          <w:szCs w:val="16"/>
        </w:rPr>
        <w:t>(Vgl. Meyer, 2015, S. 10</w:t>
      </w:r>
      <w:r w:rsidR="00DF46CD">
        <w:rPr>
          <w:rFonts w:ascii="Times New Roman" w:hAnsi="Times New Roman" w:cs="Times New Roman"/>
          <w:noProof/>
          <w:sz w:val="16"/>
          <w:szCs w:val="16"/>
        </w:rPr>
        <w:t>5</w:t>
      </w:r>
      <w:r w:rsidR="00DF46CD" w:rsidRPr="00232BA6">
        <w:rPr>
          <w:rFonts w:ascii="Times New Roman" w:hAnsi="Times New Roman" w:cs="Times New Roman"/>
          <w:noProof/>
          <w:sz w:val="16"/>
          <w:szCs w:val="16"/>
        </w:rPr>
        <w:t>)</w:t>
      </w:r>
    </w:p>
  </w:footnote>
  <w:footnote w:id="4">
    <w:p w14:paraId="06525A69" w14:textId="77777777" w:rsidR="00571112" w:rsidRPr="00D17DA3" w:rsidRDefault="00A3014D">
      <w:pPr>
        <w:pStyle w:val="Funotentext"/>
        <w:rPr>
          <w:rFonts w:ascii="Times New Roman" w:hAnsi="Times New Roman" w:cs="Times New Roman"/>
          <w:sz w:val="16"/>
          <w:szCs w:val="16"/>
          <w:lang w:val="en-US"/>
        </w:rPr>
      </w:pPr>
      <w:r w:rsidRPr="00AA2D94">
        <w:rPr>
          <w:rStyle w:val="Funotenzeichen"/>
          <w:rFonts w:ascii="Times New Roman" w:hAnsi="Times New Roman" w:cs="Times New Roman"/>
          <w:sz w:val="16"/>
          <w:szCs w:val="16"/>
        </w:rPr>
        <w:footnoteRef/>
      </w:r>
      <w:r w:rsidR="00AA2D94" w:rsidRPr="00D17DA3">
        <w:rPr>
          <w:rFonts w:ascii="Times New Roman" w:hAnsi="Times New Roman" w:cs="Times New Roman"/>
          <w:sz w:val="16"/>
          <w:szCs w:val="16"/>
          <w:lang w:val="en-US"/>
        </w:rPr>
        <w:t xml:space="preserve"> </w:t>
      </w:r>
      <w:r w:rsidR="00232BA6" w:rsidRPr="00D17DA3">
        <w:rPr>
          <w:rFonts w:ascii="Times New Roman" w:hAnsi="Times New Roman" w:cs="Times New Roman"/>
          <w:noProof/>
          <w:sz w:val="16"/>
          <w:szCs w:val="16"/>
          <w:lang w:val="en-US"/>
        </w:rPr>
        <w:t>(Vgl. Meyer, 2015, S. 104)</w:t>
      </w:r>
    </w:p>
  </w:footnote>
  <w:footnote w:id="5">
    <w:p w14:paraId="20632778" w14:textId="77777777" w:rsidR="00571112" w:rsidRPr="00D17DA3" w:rsidRDefault="00A3014D">
      <w:pPr>
        <w:pStyle w:val="Funotentext"/>
        <w:rPr>
          <w:rFonts w:ascii="Times New Roman" w:hAnsi="Times New Roman" w:cs="Times New Roman"/>
          <w:sz w:val="16"/>
          <w:szCs w:val="16"/>
          <w:lang w:val="en-US"/>
        </w:rPr>
      </w:pPr>
      <w:r w:rsidRPr="00AA2D94">
        <w:rPr>
          <w:rStyle w:val="Funotenzeichen"/>
          <w:rFonts w:ascii="Times New Roman" w:hAnsi="Times New Roman" w:cs="Times New Roman"/>
          <w:sz w:val="16"/>
          <w:szCs w:val="16"/>
        </w:rPr>
        <w:footnoteRef/>
      </w:r>
      <w:r w:rsidR="00AA2D94" w:rsidRPr="00D17DA3">
        <w:rPr>
          <w:rFonts w:ascii="Times New Roman" w:hAnsi="Times New Roman" w:cs="Times New Roman"/>
          <w:sz w:val="16"/>
          <w:szCs w:val="16"/>
          <w:lang w:val="en-US"/>
        </w:rPr>
        <w:t xml:space="preserve"> </w:t>
      </w:r>
      <w:sdt>
        <w:sdtPr>
          <w:rPr>
            <w:rFonts w:ascii="Times New Roman" w:hAnsi="Times New Roman" w:cs="Times New Roman"/>
            <w:sz w:val="16"/>
            <w:szCs w:val="16"/>
          </w:rPr>
          <w:id w:val="-807706870"/>
          <w:citation/>
        </w:sdtPr>
        <w:sdtEndPr/>
        <w:sdtContent>
          <w:r w:rsidR="00232BA6">
            <w:rPr>
              <w:rFonts w:ascii="Times New Roman" w:hAnsi="Times New Roman" w:cs="Times New Roman"/>
              <w:sz w:val="16"/>
              <w:szCs w:val="16"/>
            </w:rPr>
            <w:fldChar w:fldCharType="begin"/>
          </w:r>
          <w:r w:rsidR="00232BA6" w:rsidRPr="00D17DA3">
            <w:rPr>
              <w:rFonts w:ascii="Times New Roman" w:hAnsi="Times New Roman" w:cs="Times New Roman"/>
              <w:sz w:val="16"/>
              <w:szCs w:val="16"/>
              <w:lang w:val="en-US"/>
            </w:rPr>
            <w:instrText xml:space="preserve">CITATION Kri15 \p 105 \l 1031 </w:instrText>
          </w:r>
          <w:r w:rsidR="00232BA6">
            <w:rPr>
              <w:rFonts w:ascii="Times New Roman" w:hAnsi="Times New Roman" w:cs="Times New Roman"/>
              <w:sz w:val="16"/>
              <w:szCs w:val="16"/>
            </w:rPr>
            <w:fldChar w:fldCharType="separate"/>
          </w:r>
          <w:r w:rsidR="00232BA6" w:rsidRPr="00D17DA3">
            <w:rPr>
              <w:rFonts w:ascii="Times New Roman" w:hAnsi="Times New Roman" w:cs="Times New Roman"/>
              <w:noProof/>
              <w:sz w:val="16"/>
              <w:szCs w:val="16"/>
              <w:lang w:val="en-US"/>
            </w:rPr>
            <w:t>(Meyer, 2017, S. 105)</w:t>
          </w:r>
          <w:r w:rsidR="00232BA6">
            <w:rPr>
              <w:rFonts w:ascii="Times New Roman" w:hAnsi="Times New Roman" w:cs="Times New Roman"/>
              <w:sz w:val="16"/>
              <w:szCs w:val="16"/>
            </w:rPr>
            <w:fldChar w:fldCharType="end"/>
          </w:r>
        </w:sdtContent>
      </w:sdt>
    </w:p>
  </w:footnote>
  <w:footnote w:id="6">
    <w:p w14:paraId="16EDD859" w14:textId="77777777" w:rsidR="00571112" w:rsidRPr="00AA2D94" w:rsidRDefault="00A3014D">
      <w:pPr>
        <w:pStyle w:val="Funotentext"/>
        <w:rPr>
          <w:rFonts w:ascii="Times New Roman" w:hAnsi="Times New Roman" w:cs="Times New Roman"/>
          <w:sz w:val="16"/>
          <w:szCs w:val="16"/>
        </w:rPr>
      </w:pPr>
      <w:r w:rsidRPr="00AA2D94">
        <w:rPr>
          <w:rStyle w:val="Funotenzeichen"/>
          <w:rFonts w:ascii="Times New Roman" w:hAnsi="Times New Roman" w:cs="Times New Roman"/>
          <w:sz w:val="16"/>
          <w:szCs w:val="16"/>
        </w:rPr>
        <w:footnoteRef/>
      </w:r>
      <w:r w:rsidR="00AA2D94">
        <w:rPr>
          <w:rFonts w:ascii="Times New Roman" w:hAnsi="Times New Roman" w:cs="Times New Roman"/>
          <w:sz w:val="16"/>
          <w:szCs w:val="16"/>
        </w:rPr>
        <w:t xml:space="preserve"> </w:t>
      </w:r>
      <w:r w:rsidR="00232BA6">
        <w:rPr>
          <w:rFonts w:ascii="Times New Roman" w:hAnsi="Times New Roman" w:cs="Times New Roman"/>
          <w:sz w:val="16"/>
          <w:szCs w:val="16"/>
        </w:rPr>
        <w:t>(</w:t>
      </w:r>
      <w:r w:rsidRPr="00AA2D94">
        <w:rPr>
          <w:rFonts w:ascii="Times New Roman" w:hAnsi="Times New Roman" w:cs="Times New Roman"/>
          <w:sz w:val="16"/>
          <w:szCs w:val="16"/>
        </w:rPr>
        <w:t>Ebd.</w:t>
      </w:r>
      <w:r w:rsidR="00232BA6">
        <w:rPr>
          <w:rFonts w:ascii="Times New Roman" w:hAnsi="Times New Roman" w:cs="Times New Roman"/>
          <w:sz w:val="16"/>
          <w:szCs w:val="16"/>
        </w:rPr>
        <w:t xml:space="preserve">) </w:t>
      </w:r>
    </w:p>
  </w:footnote>
  <w:footnote w:id="7">
    <w:p w14:paraId="3D919930" w14:textId="77777777" w:rsidR="00571112" w:rsidRPr="00AA2D94" w:rsidRDefault="00A3014D">
      <w:pPr>
        <w:pStyle w:val="Funotentext"/>
        <w:rPr>
          <w:rFonts w:ascii="Times New Roman" w:hAnsi="Times New Roman" w:cs="Times New Roman"/>
          <w:sz w:val="16"/>
          <w:szCs w:val="16"/>
        </w:rPr>
      </w:pPr>
      <w:r w:rsidRPr="00AA2D94">
        <w:rPr>
          <w:rStyle w:val="Funotenzeichen"/>
          <w:rFonts w:ascii="Times New Roman" w:hAnsi="Times New Roman" w:cs="Times New Roman"/>
          <w:sz w:val="16"/>
          <w:szCs w:val="16"/>
        </w:rPr>
        <w:footnoteRef/>
      </w:r>
      <w:r w:rsidR="00AA2D94">
        <w:rPr>
          <w:rFonts w:ascii="Times New Roman" w:hAnsi="Times New Roman" w:cs="Times New Roman"/>
          <w:sz w:val="16"/>
          <w:szCs w:val="16"/>
        </w:rPr>
        <w:t xml:space="preserve"> </w:t>
      </w:r>
      <w:sdt>
        <w:sdtPr>
          <w:rPr>
            <w:rFonts w:ascii="Times New Roman" w:hAnsi="Times New Roman" w:cs="Times New Roman"/>
            <w:sz w:val="16"/>
            <w:szCs w:val="16"/>
          </w:rPr>
          <w:id w:val="-242186346"/>
          <w:citation/>
        </w:sdtPr>
        <w:sdtEndPr/>
        <w:sdtContent>
          <w:r w:rsidR="00232BA6">
            <w:rPr>
              <w:rFonts w:ascii="Times New Roman" w:hAnsi="Times New Roman" w:cs="Times New Roman"/>
              <w:sz w:val="16"/>
              <w:szCs w:val="16"/>
            </w:rPr>
            <w:fldChar w:fldCharType="begin"/>
          </w:r>
          <w:r w:rsidR="00232BA6">
            <w:rPr>
              <w:rFonts w:ascii="Times New Roman" w:hAnsi="Times New Roman" w:cs="Times New Roman"/>
              <w:sz w:val="16"/>
              <w:szCs w:val="16"/>
            </w:rPr>
            <w:instrText xml:space="preserve">CITATION Kri15 \p 73 \l 1031 </w:instrText>
          </w:r>
          <w:r w:rsidR="00232BA6">
            <w:rPr>
              <w:rFonts w:ascii="Times New Roman" w:hAnsi="Times New Roman" w:cs="Times New Roman"/>
              <w:sz w:val="16"/>
              <w:szCs w:val="16"/>
            </w:rPr>
            <w:fldChar w:fldCharType="separate"/>
          </w:r>
          <w:r w:rsidR="00232BA6" w:rsidRPr="00232BA6">
            <w:rPr>
              <w:rFonts w:ascii="Times New Roman" w:hAnsi="Times New Roman" w:cs="Times New Roman"/>
              <w:noProof/>
              <w:sz w:val="16"/>
              <w:szCs w:val="16"/>
            </w:rPr>
            <w:t>(Meyer, 2017, S. 73)</w:t>
          </w:r>
          <w:r w:rsidR="00232BA6">
            <w:rPr>
              <w:rFonts w:ascii="Times New Roman" w:hAnsi="Times New Roman" w:cs="Times New Roman"/>
              <w:sz w:val="16"/>
              <w:szCs w:val="16"/>
            </w:rPr>
            <w:fldChar w:fldCharType="end"/>
          </w:r>
        </w:sdtContent>
      </w:sdt>
    </w:p>
  </w:footnote>
  <w:footnote w:id="8">
    <w:p w14:paraId="15AE8B86" w14:textId="77777777" w:rsidR="00571112" w:rsidRDefault="00A3014D" w:rsidP="00AA2D94">
      <w:pPr>
        <w:pStyle w:val="Funotentext"/>
      </w:pPr>
      <w:r w:rsidRPr="00AA2D94">
        <w:rPr>
          <w:rStyle w:val="Funotenzeichen"/>
          <w:rFonts w:ascii="Times New Roman" w:hAnsi="Times New Roman" w:cs="Times New Roman"/>
          <w:sz w:val="16"/>
          <w:szCs w:val="16"/>
        </w:rPr>
        <w:footnoteRef/>
      </w:r>
      <w:r w:rsidR="00AA2D94" w:rsidRPr="00AA2D94">
        <w:rPr>
          <w:rFonts w:ascii="Times New Roman" w:hAnsi="Times New Roman" w:cs="Times New Roman"/>
          <w:sz w:val="16"/>
          <w:szCs w:val="16"/>
        </w:rPr>
        <w:t xml:space="preserve"> </w:t>
      </w:r>
      <w:sdt>
        <w:sdtPr>
          <w:rPr>
            <w:rFonts w:ascii="Times New Roman" w:hAnsi="Times New Roman" w:cs="Times New Roman"/>
            <w:sz w:val="16"/>
            <w:szCs w:val="16"/>
          </w:rPr>
          <w:id w:val="-1900748566"/>
          <w:citation/>
        </w:sdtPr>
        <w:sdtEndPr/>
        <w:sdtContent>
          <w:r w:rsidR="00232BA6">
            <w:rPr>
              <w:rFonts w:ascii="Times New Roman" w:hAnsi="Times New Roman" w:cs="Times New Roman"/>
              <w:sz w:val="16"/>
              <w:szCs w:val="16"/>
            </w:rPr>
            <w:fldChar w:fldCharType="begin"/>
          </w:r>
          <w:r w:rsidR="00232BA6">
            <w:rPr>
              <w:rFonts w:ascii="Times New Roman" w:hAnsi="Times New Roman" w:cs="Times New Roman"/>
              <w:sz w:val="16"/>
              <w:szCs w:val="16"/>
            </w:rPr>
            <w:instrText xml:space="preserve">CITATION Mar17 \p 73 \l 1031 </w:instrText>
          </w:r>
          <w:r w:rsidR="00232BA6">
            <w:rPr>
              <w:rFonts w:ascii="Times New Roman" w:hAnsi="Times New Roman" w:cs="Times New Roman"/>
              <w:sz w:val="16"/>
              <w:szCs w:val="16"/>
            </w:rPr>
            <w:fldChar w:fldCharType="separate"/>
          </w:r>
          <w:r w:rsidR="00232BA6" w:rsidRPr="00232BA6">
            <w:rPr>
              <w:rFonts w:ascii="Times New Roman" w:hAnsi="Times New Roman" w:cs="Times New Roman"/>
              <w:noProof/>
              <w:sz w:val="16"/>
              <w:szCs w:val="16"/>
            </w:rPr>
            <w:t>(Tiedemann, 2017, S. 73)</w:t>
          </w:r>
          <w:r w:rsidR="00232BA6">
            <w:rPr>
              <w:rFonts w:ascii="Times New Roman" w:hAnsi="Times New Roman" w:cs="Times New Roman"/>
              <w:sz w:val="16"/>
              <w:szCs w:val="16"/>
            </w:rPr>
            <w:fldChar w:fldCharType="end"/>
          </w:r>
        </w:sdtContent>
      </w:sdt>
    </w:p>
  </w:footnote>
  <w:footnote w:id="9">
    <w:p w14:paraId="642B5949" w14:textId="77777777" w:rsidR="00571112" w:rsidRPr="00D17DA3" w:rsidRDefault="00A3014D">
      <w:pPr>
        <w:pStyle w:val="Funotentext"/>
        <w:rPr>
          <w:rFonts w:ascii="Times New Roman" w:hAnsi="Times New Roman" w:cs="Times New Roman"/>
          <w:sz w:val="16"/>
          <w:szCs w:val="16"/>
          <w:lang w:val="en-US"/>
        </w:rPr>
      </w:pPr>
      <w:r w:rsidRPr="00232BA6">
        <w:rPr>
          <w:rStyle w:val="Funotenzeichen"/>
          <w:rFonts w:ascii="Times New Roman" w:hAnsi="Times New Roman" w:cs="Times New Roman"/>
          <w:sz w:val="16"/>
          <w:szCs w:val="16"/>
        </w:rPr>
        <w:footnoteRef/>
      </w:r>
      <w:r w:rsidR="00232BA6" w:rsidRPr="00D17DA3">
        <w:rPr>
          <w:rFonts w:ascii="Times New Roman" w:hAnsi="Times New Roman" w:cs="Times New Roman"/>
          <w:sz w:val="16"/>
          <w:szCs w:val="16"/>
          <w:lang w:val="en-US"/>
        </w:rPr>
        <w:t xml:space="preserve"> </w:t>
      </w:r>
      <w:r w:rsidR="00232BA6" w:rsidRPr="00D17DA3">
        <w:rPr>
          <w:rFonts w:ascii="Times New Roman" w:hAnsi="Times New Roman" w:cs="Times New Roman"/>
          <w:noProof/>
          <w:sz w:val="16"/>
          <w:szCs w:val="16"/>
          <w:lang w:val="en-US"/>
        </w:rPr>
        <w:t>(Vgl. Meyer, 2015, S. 107)</w:t>
      </w:r>
    </w:p>
  </w:footnote>
  <w:footnote w:id="10">
    <w:p w14:paraId="6E0D3BE7" w14:textId="77777777" w:rsidR="00571112" w:rsidRPr="00D17DA3" w:rsidRDefault="00A3014D">
      <w:pPr>
        <w:pStyle w:val="Funotentext"/>
        <w:rPr>
          <w:rFonts w:ascii="Times New Roman" w:hAnsi="Times New Roman" w:cs="Times New Roman"/>
          <w:sz w:val="16"/>
          <w:szCs w:val="16"/>
          <w:lang w:val="en-US"/>
        </w:rPr>
      </w:pPr>
      <w:r w:rsidRPr="00232BA6">
        <w:rPr>
          <w:rStyle w:val="Funotenzeichen"/>
          <w:rFonts w:ascii="Times New Roman" w:hAnsi="Times New Roman" w:cs="Times New Roman"/>
          <w:sz w:val="16"/>
          <w:szCs w:val="16"/>
        </w:rPr>
        <w:footnoteRef/>
      </w:r>
      <w:r w:rsidR="00232BA6" w:rsidRPr="00D17DA3">
        <w:rPr>
          <w:rFonts w:ascii="Times New Roman" w:hAnsi="Times New Roman" w:cs="Times New Roman"/>
          <w:sz w:val="16"/>
          <w:szCs w:val="16"/>
          <w:lang w:val="en-US"/>
        </w:rPr>
        <w:t xml:space="preserve"> </w:t>
      </w:r>
      <w:r w:rsidR="00232BA6" w:rsidRPr="00D17DA3">
        <w:rPr>
          <w:rFonts w:ascii="Times New Roman" w:hAnsi="Times New Roman" w:cs="Times New Roman"/>
          <w:noProof/>
          <w:sz w:val="16"/>
          <w:szCs w:val="16"/>
          <w:lang w:val="en-US"/>
        </w:rPr>
        <w:t>(Meyer, 2015, S. 108)</w:t>
      </w:r>
    </w:p>
  </w:footnote>
  <w:footnote w:id="11">
    <w:p w14:paraId="0CC00CD3" w14:textId="77777777" w:rsidR="00571112" w:rsidRPr="00D17DA3" w:rsidRDefault="00A3014D">
      <w:pPr>
        <w:pStyle w:val="Funotentext"/>
        <w:rPr>
          <w:rFonts w:ascii="Times New Roman" w:hAnsi="Times New Roman" w:cs="Times New Roman"/>
          <w:sz w:val="16"/>
          <w:szCs w:val="16"/>
          <w:lang w:val="en-US"/>
        </w:rPr>
      </w:pPr>
      <w:r w:rsidRPr="00232BA6">
        <w:rPr>
          <w:rStyle w:val="Funotenzeichen"/>
          <w:rFonts w:ascii="Times New Roman" w:hAnsi="Times New Roman" w:cs="Times New Roman"/>
          <w:sz w:val="16"/>
          <w:szCs w:val="16"/>
        </w:rPr>
        <w:footnoteRef/>
      </w:r>
      <w:r w:rsidR="00232BA6" w:rsidRPr="00D17DA3">
        <w:rPr>
          <w:rFonts w:ascii="Times New Roman" w:hAnsi="Times New Roman" w:cs="Times New Roman"/>
          <w:sz w:val="16"/>
          <w:szCs w:val="16"/>
          <w:lang w:val="en-US"/>
        </w:rPr>
        <w:t xml:space="preserve"> </w:t>
      </w:r>
      <w:r w:rsidR="00232BA6" w:rsidRPr="00D17DA3">
        <w:rPr>
          <w:rFonts w:ascii="Times New Roman" w:hAnsi="Times New Roman" w:cs="Times New Roman"/>
          <w:noProof/>
          <w:sz w:val="16"/>
          <w:szCs w:val="16"/>
          <w:lang w:val="en-US"/>
        </w:rPr>
        <w:t>(Meyer, 2015, S.9)</w:t>
      </w:r>
    </w:p>
  </w:footnote>
  <w:footnote w:id="12">
    <w:p w14:paraId="3EB8B087" w14:textId="77777777" w:rsidR="00571112" w:rsidRPr="00D17DA3" w:rsidRDefault="00A3014D">
      <w:pPr>
        <w:pStyle w:val="Funotentext"/>
        <w:rPr>
          <w:rFonts w:ascii="Times New Roman" w:hAnsi="Times New Roman" w:cs="Times New Roman"/>
          <w:sz w:val="16"/>
          <w:szCs w:val="16"/>
          <w:lang w:val="en-US"/>
        </w:rPr>
      </w:pPr>
      <w:r w:rsidRPr="00232BA6">
        <w:rPr>
          <w:rStyle w:val="Funotenzeichen"/>
          <w:rFonts w:ascii="Times New Roman" w:hAnsi="Times New Roman" w:cs="Times New Roman"/>
          <w:sz w:val="16"/>
          <w:szCs w:val="16"/>
        </w:rPr>
        <w:footnoteRef/>
      </w:r>
      <w:r w:rsidR="00232BA6" w:rsidRPr="00D17DA3">
        <w:rPr>
          <w:rFonts w:ascii="Times New Roman" w:hAnsi="Times New Roman" w:cs="Times New Roman"/>
          <w:noProof/>
          <w:sz w:val="16"/>
          <w:szCs w:val="16"/>
          <w:lang w:val="en-US"/>
        </w:rPr>
        <w:t xml:space="preserve"> (Vgl. Meyer, 2015, S. 107)</w:t>
      </w:r>
    </w:p>
  </w:footnote>
  <w:footnote w:id="13">
    <w:p w14:paraId="4E58F585" w14:textId="77777777" w:rsidR="00571112" w:rsidRPr="00AA2D94" w:rsidRDefault="00A3014D">
      <w:pPr>
        <w:pStyle w:val="Funotentext"/>
        <w:rPr>
          <w:rFonts w:ascii="Times New Roman" w:hAnsi="Times New Roman" w:cs="Times New Roman"/>
          <w:sz w:val="16"/>
          <w:szCs w:val="16"/>
        </w:rPr>
      </w:pPr>
      <w:r w:rsidRPr="00232BA6">
        <w:rPr>
          <w:rStyle w:val="Funotenzeichen"/>
          <w:rFonts w:ascii="Times New Roman" w:hAnsi="Times New Roman" w:cs="Times New Roman"/>
          <w:sz w:val="16"/>
          <w:szCs w:val="16"/>
        </w:rPr>
        <w:footnoteRef/>
      </w:r>
      <w:r w:rsidRPr="00232BA6">
        <w:rPr>
          <w:rFonts w:ascii="Times New Roman" w:hAnsi="Times New Roman" w:cs="Times New Roman"/>
          <w:sz w:val="16"/>
          <w:szCs w:val="16"/>
        </w:rPr>
        <w:t xml:space="preserve"> </w:t>
      </w:r>
      <w:sdt>
        <w:sdtPr>
          <w:rPr>
            <w:rFonts w:ascii="Times New Roman" w:hAnsi="Times New Roman" w:cs="Times New Roman"/>
            <w:sz w:val="16"/>
            <w:szCs w:val="16"/>
          </w:rPr>
          <w:id w:val="-980227771"/>
          <w:citation/>
        </w:sdtPr>
        <w:sdtEndPr/>
        <w:sdtContent>
          <w:r w:rsidR="00232BA6" w:rsidRPr="00232BA6">
            <w:rPr>
              <w:rFonts w:ascii="Times New Roman" w:hAnsi="Times New Roman" w:cs="Times New Roman"/>
              <w:sz w:val="16"/>
              <w:szCs w:val="16"/>
            </w:rPr>
            <w:fldChar w:fldCharType="begin"/>
          </w:r>
          <w:r w:rsidR="00232BA6" w:rsidRPr="00232BA6">
            <w:rPr>
              <w:rFonts w:ascii="Times New Roman" w:hAnsi="Times New Roman" w:cs="Times New Roman"/>
              <w:sz w:val="16"/>
              <w:szCs w:val="16"/>
            </w:rPr>
            <w:instrText xml:space="preserve">CITATION Mar17 \p 71 \l 1031 </w:instrText>
          </w:r>
          <w:r w:rsidR="00232BA6" w:rsidRPr="00232BA6">
            <w:rPr>
              <w:rFonts w:ascii="Times New Roman" w:hAnsi="Times New Roman" w:cs="Times New Roman"/>
              <w:sz w:val="16"/>
              <w:szCs w:val="16"/>
            </w:rPr>
            <w:fldChar w:fldCharType="separate"/>
          </w:r>
          <w:r w:rsidR="00232BA6" w:rsidRPr="00232BA6">
            <w:rPr>
              <w:rFonts w:ascii="Times New Roman" w:hAnsi="Times New Roman" w:cs="Times New Roman"/>
              <w:noProof/>
              <w:sz w:val="16"/>
              <w:szCs w:val="16"/>
            </w:rPr>
            <w:t>(Tiedemann, 2017, S. 71)</w:t>
          </w:r>
          <w:r w:rsidR="00232BA6" w:rsidRPr="00232BA6">
            <w:rPr>
              <w:rFonts w:ascii="Times New Roman" w:hAnsi="Times New Roman" w:cs="Times New Roman"/>
              <w:sz w:val="16"/>
              <w:szCs w:val="16"/>
            </w:rPr>
            <w:fldChar w:fldCharType="end"/>
          </w:r>
        </w:sdtContent>
      </w:sdt>
    </w:p>
  </w:footnote>
  <w:footnote w:id="14">
    <w:p w14:paraId="45CFDE49" w14:textId="77777777" w:rsidR="00571112" w:rsidRDefault="00A3014D">
      <w:pPr>
        <w:pStyle w:val="Footnote"/>
      </w:pPr>
      <w:r w:rsidRPr="00AA2D94">
        <w:rPr>
          <w:rStyle w:val="Funotenzeichen"/>
          <w:rFonts w:ascii="Times New Roman" w:hAnsi="Times New Roman" w:cs="Times New Roman"/>
          <w:sz w:val="16"/>
          <w:szCs w:val="16"/>
        </w:rPr>
        <w:footnoteRef/>
      </w:r>
      <w:r w:rsidRPr="00AA2D94">
        <w:rPr>
          <w:rFonts w:ascii="Times New Roman" w:hAnsi="Times New Roman" w:cs="Times New Roman"/>
          <w:sz w:val="16"/>
          <w:szCs w:val="16"/>
        </w:rPr>
        <w:t xml:space="preserve"> </w:t>
      </w:r>
      <w:r w:rsidR="00AA2D94">
        <w:rPr>
          <w:rFonts w:ascii="Times New Roman" w:hAnsi="Times New Roman" w:cs="Times New Roman"/>
          <w:sz w:val="16"/>
          <w:szCs w:val="16"/>
        </w:rPr>
        <w:t>(</w:t>
      </w:r>
      <w:r w:rsidRPr="00AA2D94">
        <w:rPr>
          <w:rFonts w:ascii="Times New Roman" w:hAnsi="Times New Roman" w:cs="Times New Roman"/>
          <w:sz w:val="16"/>
          <w:szCs w:val="16"/>
        </w:rPr>
        <w:t>Runtenberger, Christa Philosophiedidaktik S.48</w:t>
      </w:r>
      <w:r w:rsidR="00AA2D94">
        <w:rPr>
          <w:rFonts w:ascii="Times New Roman" w:hAnsi="Times New Roman" w:cs="Times New Roman"/>
          <w:sz w:val="16"/>
          <w:szCs w:val="16"/>
        </w:rPr>
        <w:t>)</w:t>
      </w:r>
    </w:p>
  </w:footnote>
  <w:footnote w:id="15">
    <w:p w14:paraId="528F70BB" w14:textId="77777777" w:rsidR="00571112" w:rsidRPr="00AA2D94" w:rsidRDefault="00A3014D">
      <w:pPr>
        <w:pStyle w:val="Funotentext"/>
        <w:rPr>
          <w:rFonts w:ascii="Times New Roman" w:hAnsi="Times New Roman" w:cs="Times New Roman"/>
          <w:sz w:val="16"/>
          <w:szCs w:val="16"/>
        </w:rPr>
      </w:pPr>
      <w:r w:rsidRPr="00AA2D94">
        <w:rPr>
          <w:rStyle w:val="Funotenzeichen"/>
          <w:rFonts w:ascii="Times New Roman" w:hAnsi="Times New Roman" w:cs="Times New Roman"/>
          <w:sz w:val="16"/>
          <w:szCs w:val="16"/>
        </w:rPr>
        <w:footnoteRef/>
      </w:r>
      <w:r w:rsidRPr="00AA2D94">
        <w:rPr>
          <w:rFonts w:ascii="Times New Roman" w:hAnsi="Times New Roman" w:cs="Times New Roman"/>
          <w:sz w:val="16"/>
          <w:szCs w:val="16"/>
        </w:rPr>
        <w:t xml:space="preserve"> (</w:t>
      </w:r>
      <w:r w:rsidR="00AA2D94">
        <w:rPr>
          <w:rFonts w:ascii="Times New Roman" w:hAnsi="Times New Roman" w:cs="Times New Roman"/>
          <w:sz w:val="16"/>
          <w:szCs w:val="16"/>
        </w:rPr>
        <w:t>V</w:t>
      </w:r>
      <w:r w:rsidRPr="00AA2D94">
        <w:rPr>
          <w:rFonts w:ascii="Times New Roman" w:hAnsi="Times New Roman" w:cs="Times New Roman"/>
          <w:sz w:val="16"/>
          <w:szCs w:val="16"/>
        </w:rPr>
        <w:t>gl. Lehrplan Gymnasium Deutsch S. 21)</w:t>
      </w:r>
    </w:p>
  </w:footnote>
  <w:footnote w:id="16">
    <w:p w14:paraId="63E4AA72" w14:textId="77777777" w:rsidR="00571112" w:rsidRPr="00AA2D94" w:rsidRDefault="00A3014D">
      <w:pPr>
        <w:pStyle w:val="Funotentext"/>
        <w:rPr>
          <w:rFonts w:ascii="Times New Roman" w:hAnsi="Times New Roman" w:cs="Times New Roman"/>
          <w:sz w:val="16"/>
          <w:szCs w:val="16"/>
        </w:rPr>
      </w:pPr>
      <w:r w:rsidRPr="00AA2D94">
        <w:rPr>
          <w:rStyle w:val="Funotenzeichen"/>
          <w:rFonts w:ascii="Times New Roman" w:hAnsi="Times New Roman" w:cs="Times New Roman"/>
          <w:sz w:val="16"/>
          <w:szCs w:val="16"/>
        </w:rPr>
        <w:footnoteRef/>
      </w:r>
      <w:r w:rsidRPr="00AA2D94">
        <w:rPr>
          <w:rFonts w:ascii="Times New Roman" w:hAnsi="Times New Roman" w:cs="Times New Roman"/>
          <w:sz w:val="16"/>
          <w:szCs w:val="16"/>
        </w:rPr>
        <w:t xml:space="preserve"> (Ebd. S. 21)</w:t>
      </w:r>
    </w:p>
  </w:footnote>
  <w:footnote w:id="17">
    <w:p w14:paraId="566BC28F" w14:textId="77777777" w:rsidR="00571112" w:rsidRDefault="00A3014D">
      <w:pPr>
        <w:pStyle w:val="Funotentext"/>
      </w:pPr>
      <w:r w:rsidRPr="00AA2D94">
        <w:rPr>
          <w:rStyle w:val="Funotenzeichen"/>
          <w:rFonts w:ascii="Times New Roman" w:hAnsi="Times New Roman" w:cs="Times New Roman"/>
          <w:sz w:val="16"/>
          <w:szCs w:val="16"/>
        </w:rPr>
        <w:footnoteRef/>
      </w:r>
      <w:r w:rsidRPr="00AA2D94">
        <w:rPr>
          <w:rFonts w:ascii="Times New Roman" w:hAnsi="Times New Roman" w:cs="Times New Roman"/>
          <w:sz w:val="16"/>
          <w:szCs w:val="16"/>
        </w:rPr>
        <w:t xml:space="preserve"> (Lehrplan Gymnasium Informatik)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950E5"/>
    <w:multiLevelType w:val="multilevel"/>
    <w:tmpl w:val="49C8151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1DF20447"/>
    <w:multiLevelType w:val="multilevel"/>
    <w:tmpl w:val="904AE14A"/>
    <w:styleLink w:val="WWNum1"/>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2" w15:restartNumberingAfterBreak="0">
    <w:nsid w:val="2F232026"/>
    <w:multiLevelType w:val="multilevel"/>
    <w:tmpl w:val="32F2BFDE"/>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44FD4FED"/>
    <w:multiLevelType w:val="multilevel"/>
    <w:tmpl w:val="09BCDD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51E20FBD"/>
    <w:multiLevelType w:val="multilevel"/>
    <w:tmpl w:val="E5C6A0DE"/>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6FC76293"/>
    <w:multiLevelType w:val="multilevel"/>
    <w:tmpl w:val="B69AE11E"/>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70C75FA8"/>
    <w:multiLevelType w:val="multilevel"/>
    <w:tmpl w:val="142C27B8"/>
    <w:styleLink w:val="WWNum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15:restartNumberingAfterBreak="0">
    <w:nsid w:val="73623FFE"/>
    <w:multiLevelType w:val="multilevel"/>
    <w:tmpl w:val="5D5CF2B0"/>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7"/>
  </w:num>
  <w:num w:numId="7">
    <w:abstractNumId w:val="5"/>
  </w:num>
  <w:num w:numId="8">
    <w:abstractNumId w:val="6"/>
  </w:num>
  <w:num w:numId="9">
    <w:abstractNumId w:val="2"/>
    <w:lvlOverride w:ilvl="0">
      <w:startOverride w:val="1"/>
    </w:lvlOverride>
  </w:num>
  <w:num w:numId="10">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112"/>
    <w:rsid w:val="0007482A"/>
    <w:rsid w:val="00232BA6"/>
    <w:rsid w:val="002A5221"/>
    <w:rsid w:val="002D3677"/>
    <w:rsid w:val="00464CB2"/>
    <w:rsid w:val="00475878"/>
    <w:rsid w:val="004E6E54"/>
    <w:rsid w:val="004F5F2E"/>
    <w:rsid w:val="00515DC3"/>
    <w:rsid w:val="0053367E"/>
    <w:rsid w:val="00571112"/>
    <w:rsid w:val="005D41B5"/>
    <w:rsid w:val="0069040C"/>
    <w:rsid w:val="0070473A"/>
    <w:rsid w:val="00806447"/>
    <w:rsid w:val="008112EB"/>
    <w:rsid w:val="00850005"/>
    <w:rsid w:val="00901529"/>
    <w:rsid w:val="00985A02"/>
    <w:rsid w:val="00A3014D"/>
    <w:rsid w:val="00AA2D94"/>
    <w:rsid w:val="00AF1D27"/>
    <w:rsid w:val="00B260EF"/>
    <w:rsid w:val="00B93EB8"/>
    <w:rsid w:val="00C25EDE"/>
    <w:rsid w:val="00D17DA3"/>
    <w:rsid w:val="00DF46CD"/>
    <w:rsid w:val="00EB43F6"/>
    <w:rsid w:val="00F27C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8D63F"/>
  <w15:docId w15:val="{097A7F85-F509-493F-B403-B4CAF616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SimSun" w:hAnsi="Cambria" w:cs="Tahoma"/>
        <w:kern w:val="3"/>
        <w:sz w:val="24"/>
        <w:szCs w:val="24"/>
        <w:lang w:val="de-DE" w:eastAsia="en-US" w:bidi="ar-SA"/>
      </w:rPr>
    </w:rPrDefault>
    <w:pPrDefault>
      <w:pPr>
        <w:widowControl w:val="0"/>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widowControl/>
      <w:suppressAutoHyphens/>
    </w:pPr>
  </w:style>
  <w:style w:type="paragraph" w:styleId="berschrift1">
    <w:name w:val="heading 1"/>
    <w:basedOn w:val="Standard"/>
    <w:next w:val="Standard"/>
    <w:link w:val="berschrift1Zchn"/>
    <w:uiPriority w:val="9"/>
    <w:qFormat/>
    <w:rsid w:val="0007482A"/>
    <w:pPr>
      <w:keepNext/>
      <w:keepLines/>
      <w:suppressAutoHyphens w:val="0"/>
      <w:autoSpaceDN/>
      <w:spacing w:before="240" w:line="259" w:lineRule="auto"/>
      <w:textAlignment w:val="auto"/>
      <w:outlineLvl w:val="0"/>
    </w:pPr>
    <w:rPr>
      <w:rFonts w:asciiTheme="majorHAnsi" w:eastAsiaTheme="majorEastAsia" w:hAnsiTheme="majorHAnsi" w:cstheme="majorBidi"/>
      <w:color w:val="2F5496" w:themeColor="accent1" w:themeShade="BF"/>
      <w:kern w:val="0"/>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Funotentext">
    <w:name w:val="footnote text"/>
    <w:basedOn w:val="Standard"/>
  </w:style>
  <w:style w:type="paragraph" w:styleId="Fuzeile">
    <w:name w:val="footer"/>
    <w:basedOn w:val="Standard"/>
    <w:uiPriority w:val="99"/>
    <w:pPr>
      <w:suppressLineNumbers/>
      <w:tabs>
        <w:tab w:val="center" w:pos="4153"/>
        <w:tab w:val="right" w:pos="8306"/>
      </w:tabs>
    </w:pPr>
  </w:style>
  <w:style w:type="paragraph" w:styleId="Listenabsatz">
    <w:name w:val="List Paragraph"/>
    <w:basedOn w:val="Standard"/>
    <w:pPr>
      <w:ind w:left="720"/>
    </w:pPr>
  </w:style>
  <w:style w:type="paragraph" w:styleId="StandardWeb">
    <w:name w:val="Normal (Web)"/>
    <w:basedOn w:val="Standard"/>
    <w:uiPriority w:val="99"/>
    <w:pPr>
      <w:spacing w:before="100" w:after="100"/>
    </w:pPr>
    <w:rPr>
      <w:rFonts w:ascii="Times" w:hAnsi="Times" w:cs="Times New Roman"/>
      <w:sz w:val="20"/>
      <w:szCs w:val="20"/>
    </w:rPr>
  </w:style>
  <w:style w:type="paragraph" w:customStyle="1" w:styleId="Footnote">
    <w:name w:val="Footnote"/>
    <w:basedOn w:val="Standard"/>
    <w:pPr>
      <w:suppressLineNumbers/>
      <w:ind w:left="283" w:hanging="283"/>
    </w:pPr>
    <w:rPr>
      <w:sz w:val="20"/>
      <w:szCs w:val="20"/>
    </w:rPr>
  </w:style>
  <w:style w:type="character" w:customStyle="1" w:styleId="FunotentextZchn">
    <w:name w:val="Fußnotentext Zchn"/>
    <w:basedOn w:val="Absatz-Standardschriftart"/>
  </w:style>
  <w:style w:type="character" w:styleId="Funotenzeichen">
    <w:name w:val="footnote reference"/>
    <w:basedOn w:val="Absatz-Standardschriftart"/>
    <w:rPr>
      <w:position w:val="0"/>
      <w:vertAlign w:val="superscript"/>
    </w:rPr>
  </w:style>
  <w:style w:type="character" w:customStyle="1" w:styleId="FuzeileZchn">
    <w:name w:val="Fußzeile Zchn"/>
    <w:basedOn w:val="Absatz-Standardschriftart"/>
    <w:uiPriority w:val="99"/>
  </w:style>
  <w:style w:type="character" w:styleId="Seitenzahl">
    <w:name w:val="page number"/>
    <w:basedOn w:val="Absatz-Standardschriftart"/>
  </w:style>
  <w:style w:type="character" w:customStyle="1" w:styleId="apple-converted-space">
    <w:name w:val="apple-converted-space"/>
    <w:basedOn w:val="Absatz-Standardschriftart"/>
  </w:style>
  <w:style w:type="character" w:customStyle="1" w:styleId="Internetlink">
    <w:name w:val="Internet link"/>
    <w:basedOn w:val="Absatz-Standardschriftart"/>
    <w:rPr>
      <w:color w:val="0000FF"/>
      <w:u w:val="single"/>
    </w:rPr>
  </w:style>
  <w:style w:type="character" w:customStyle="1" w:styleId="FootnoteSymbol">
    <w:name w:val="Footnote Symbol"/>
  </w:style>
  <w:style w:type="character" w:customStyle="1" w:styleId="Footnoteanchor">
    <w:name w:val="Footnote anchor"/>
    <w:rPr>
      <w:position w:val="0"/>
      <w:vertAlign w:val="superscript"/>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numbering" w:customStyle="1" w:styleId="WWNum3">
    <w:name w:val="WWNum3"/>
    <w:basedOn w:val="KeineListe"/>
    <w:pPr>
      <w:numPr>
        <w:numId w:val="3"/>
      </w:numPr>
    </w:pPr>
  </w:style>
  <w:style w:type="numbering" w:customStyle="1" w:styleId="WWNum4">
    <w:name w:val="WWNum4"/>
    <w:basedOn w:val="KeineListe"/>
    <w:pPr>
      <w:numPr>
        <w:numId w:val="4"/>
      </w:numPr>
    </w:pPr>
  </w:style>
  <w:style w:type="numbering" w:customStyle="1" w:styleId="WWNum5">
    <w:name w:val="WWNum5"/>
    <w:basedOn w:val="KeineListe"/>
    <w:pPr>
      <w:numPr>
        <w:numId w:val="5"/>
      </w:numPr>
    </w:pPr>
  </w:style>
  <w:style w:type="numbering" w:customStyle="1" w:styleId="WWNum6">
    <w:name w:val="WWNum6"/>
    <w:basedOn w:val="KeineListe"/>
    <w:pPr>
      <w:numPr>
        <w:numId w:val="6"/>
      </w:numPr>
    </w:pPr>
  </w:style>
  <w:style w:type="numbering" w:customStyle="1" w:styleId="WWNum7">
    <w:name w:val="WWNum7"/>
    <w:basedOn w:val="KeineListe"/>
    <w:pPr>
      <w:numPr>
        <w:numId w:val="7"/>
      </w:numPr>
    </w:pPr>
  </w:style>
  <w:style w:type="numbering" w:customStyle="1" w:styleId="WWNum8">
    <w:name w:val="WWNum8"/>
    <w:basedOn w:val="KeineListe"/>
    <w:pPr>
      <w:numPr>
        <w:numId w:val="8"/>
      </w:numPr>
    </w:pPr>
  </w:style>
  <w:style w:type="character" w:customStyle="1" w:styleId="berschrift1Zchn">
    <w:name w:val="Überschrift 1 Zchn"/>
    <w:basedOn w:val="Absatz-Standardschriftart"/>
    <w:link w:val="berschrift1"/>
    <w:uiPriority w:val="9"/>
    <w:rsid w:val="0007482A"/>
    <w:rPr>
      <w:rFonts w:asciiTheme="majorHAnsi" w:eastAsiaTheme="majorEastAsia" w:hAnsiTheme="majorHAnsi" w:cstheme="majorBidi"/>
      <w:color w:val="2F5496" w:themeColor="accent1" w:themeShade="BF"/>
      <w:kern w:val="0"/>
      <w:sz w:val="32"/>
      <w:szCs w:val="32"/>
      <w:lang w:eastAsia="de-DE"/>
    </w:rPr>
  </w:style>
  <w:style w:type="paragraph" w:styleId="Literaturverzeichnis">
    <w:name w:val="Bibliography"/>
    <w:basedOn w:val="Standard"/>
    <w:next w:val="Standard"/>
    <w:uiPriority w:val="37"/>
    <w:unhideWhenUsed/>
    <w:rsid w:val="0007482A"/>
  </w:style>
  <w:style w:type="paragraph" w:styleId="KeinLeerraum">
    <w:name w:val="No Spacing"/>
    <w:uiPriority w:val="1"/>
    <w:qFormat/>
    <w:rsid w:val="00464CB2"/>
    <w:pPr>
      <w:widowControl/>
      <w:autoSpaceDN/>
      <w:textAlignment w:val="auto"/>
    </w:pPr>
    <w:rPr>
      <w:rFonts w:asciiTheme="minorHAnsi" w:eastAsiaTheme="minorHAnsi" w:hAnsiTheme="minorHAnsi" w:cstheme="minorBidi"/>
      <w:kern w:val="0"/>
      <w:sz w:val="22"/>
      <w:szCs w:val="22"/>
    </w:rPr>
  </w:style>
  <w:style w:type="paragraph" w:styleId="Sprechblasentext">
    <w:name w:val="Balloon Text"/>
    <w:basedOn w:val="Standard"/>
    <w:link w:val="SprechblasentextZchn"/>
    <w:uiPriority w:val="99"/>
    <w:semiHidden/>
    <w:unhideWhenUsed/>
    <w:rsid w:val="00464CB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4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06665">
      <w:bodyDiv w:val="1"/>
      <w:marLeft w:val="0"/>
      <w:marRight w:val="0"/>
      <w:marTop w:val="0"/>
      <w:marBottom w:val="0"/>
      <w:divBdr>
        <w:top w:val="none" w:sz="0" w:space="0" w:color="auto"/>
        <w:left w:val="none" w:sz="0" w:space="0" w:color="auto"/>
        <w:bottom w:val="none" w:sz="0" w:space="0" w:color="auto"/>
        <w:right w:val="none" w:sz="0" w:space="0" w:color="auto"/>
      </w:divBdr>
    </w:div>
    <w:div w:id="238254069">
      <w:bodyDiv w:val="1"/>
      <w:marLeft w:val="0"/>
      <w:marRight w:val="0"/>
      <w:marTop w:val="0"/>
      <w:marBottom w:val="0"/>
      <w:divBdr>
        <w:top w:val="none" w:sz="0" w:space="0" w:color="auto"/>
        <w:left w:val="none" w:sz="0" w:space="0" w:color="auto"/>
        <w:bottom w:val="none" w:sz="0" w:space="0" w:color="auto"/>
        <w:right w:val="none" w:sz="0" w:space="0" w:color="auto"/>
      </w:divBdr>
    </w:div>
    <w:div w:id="354229168">
      <w:bodyDiv w:val="1"/>
      <w:marLeft w:val="0"/>
      <w:marRight w:val="0"/>
      <w:marTop w:val="0"/>
      <w:marBottom w:val="0"/>
      <w:divBdr>
        <w:top w:val="none" w:sz="0" w:space="0" w:color="auto"/>
        <w:left w:val="none" w:sz="0" w:space="0" w:color="auto"/>
        <w:bottom w:val="none" w:sz="0" w:space="0" w:color="auto"/>
        <w:right w:val="none" w:sz="0" w:space="0" w:color="auto"/>
      </w:divBdr>
    </w:div>
    <w:div w:id="359744603">
      <w:bodyDiv w:val="1"/>
      <w:marLeft w:val="0"/>
      <w:marRight w:val="0"/>
      <w:marTop w:val="0"/>
      <w:marBottom w:val="0"/>
      <w:divBdr>
        <w:top w:val="none" w:sz="0" w:space="0" w:color="auto"/>
        <w:left w:val="none" w:sz="0" w:space="0" w:color="auto"/>
        <w:bottom w:val="none" w:sz="0" w:space="0" w:color="auto"/>
        <w:right w:val="none" w:sz="0" w:space="0" w:color="auto"/>
      </w:divBdr>
    </w:div>
    <w:div w:id="440414312">
      <w:bodyDiv w:val="1"/>
      <w:marLeft w:val="0"/>
      <w:marRight w:val="0"/>
      <w:marTop w:val="0"/>
      <w:marBottom w:val="0"/>
      <w:divBdr>
        <w:top w:val="none" w:sz="0" w:space="0" w:color="auto"/>
        <w:left w:val="none" w:sz="0" w:space="0" w:color="auto"/>
        <w:bottom w:val="none" w:sz="0" w:space="0" w:color="auto"/>
        <w:right w:val="none" w:sz="0" w:space="0" w:color="auto"/>
      </w:divBdr>
    </w:div>
    <w:div w:id="454445343">
      <w:bodyDiv w:val="1"/>
      <w:marLeft w:val="0"/>
      <w:marRight w:val="0"/>
      <w:marTop w:val="0"/>
      <w:marBottom w:val="0"/>
      <w:divBdr>
        <w:top w:val="none" w:sz="0" w:space="0" w:color="auto"/>
        <w:left w:val="none" w:sz="0" w:space="0" w:color="auto"/>
        <w:bottom w:val="none" w:sz="0" w:space="0" w:color="auto"/>
        <w:right w:val="none" w:sz="0" w:space="0" w:color="auto"/>
      </w:divBdr>
    </w:div>
    <w:div w:id="498429201">
      <w:bodyDiv w:val="1"/>
      <w:marLeft w:val="0"/>
      <w:marRight w:val="0"/>
      <w:marTop w:val="0"/>
      <w:marBottom w:val="0"/>
      <w:divBdr>
        <w:top w:val="none" w:sz="0" w:space="0" w:color="auto"/>
        <w:left w:val="none" w:sz="0" w:space="0" w:color="auto"/>
        <w:bottom w:val="none" w:sz="0" w:space="0" w:color="auto"/>
        <w:right w:val="none" w:sz="0" w:space="0" w:color="auto"/>
      </w:divBdr>
    </w:div>
    <w:div w:id="718744763">
      <w:bodyDiv w:val="1"/>
      <w:marLeft w:val="0"/>
      <w:marRight w:val="0"/>
      <w:marTop w:val="0"/>
      <w:marBottom w:val="0"/>
      <w:divBdr>
        <w:top w:val="none" w:sz="0" w:space="0" w:color="auto"/>
        <w:left w:val="none" w:sz="0" w:space="0" w:color="auto"/>
        <w:bottom w:val="none" w:sz="0" w:space="0" w:color="auto"/>
        <w:right w:val="none" w:sz="0" w:space="0" w:color="auto"/>
      </w:divBdr>
    </w:div>
    <w:div w:id="761344075">
      <w:bodyDiv w:val="1"/>
      <w:marLeft w:val="0"/>
      <w:marRight w:val="0"/>
      <w:marTop w:val="0"/>
      <w:marBottom w:val="0"/>
      <w:divBdr>
        <w:top w:val="none" w:sz="0" w:space="0" w:color="auto"/>
        <w:left w:val="none" w:sz="0" w:space="0" w:color="auto"/>
        <w:bottom w:val="none" w:sz="0" w:space="0" w:color="auto"/>
        <w:right w:val="none" w:sz="0" w:space="0" w:color="auto"/>
      </w:divBdr>
    </w:div>
    <w:div w:id="761410687">
      <w:bodyDiv w:val="1"/>
      <w:marLeft w:val="0"/>
      <w:marRight w:val="0"/>
      <w:marTop w:val="0"/>
      <w:marBottom w:val="0"/>
      <w:divBdr>
        <w:top w:val="none" w:sz="0" w:space="0" w:color="auto"/>
        <w:left w:val="none" w:sz="0" w:space="0" w:color="auto"/>
        <w:bottom w:val="none" w:sz="0" w:space="0" w:color="auto"/>
        <w:right w:val="none" w:sz="0" w:space="0" w:color="auto"/>
      </w:divBdr>
    </w:div>
    <w:div w:id="770782382">
      <w:bodyDiv w:val="1"/>
      <w:marLeft w:val="0"/>
      <w:marRight w:val="0"/>
      <w:marTop w:val="0"/>
      <w:marBottom w:val="0"/>
      <w:divBdr>
        <w:top w:val="none" w:sz="0" w:space="0" w:color="auto"/>
        <w:left w:val="none" w:sz="0" w:space="0" w:color="auto"/>
        <w:bottom w:val="none" w:sz="0" w:space="0" w:color="auto"/>
        <w:right w:val="none" w:sz="0" w:space="0" w:color="auto"/>
      </w:divBdr>
    </w:div>
    <w:div w:id="907302663">
      <w:bodyDiv w:val="1"/>
      <w:marLeft w:val="0"/>
      <w:marRight w:val="0"/>
      <w:marTop w:val="0"/>
      <w:marBottom w:val="0"/>
      <w:divBdr>
        <w:top w:val="none" w:sz="0" w:space="0" w:color="auto"/>
        <w:left w:val="none" w:sz="0" w:space="0" w:color="auto"/>
        <w:bottom w:val="none" w:sz="0" w:space="0" w:color="auto"/>
        <w:right w:val="none" w:sz="0" w:space="0" w:color="auto"/>
      </w:divBdr>
    </w:div>
    <w:div w:id="1002317400">
      <w:bodyDiv w:val="1"/>
      <w:marLeft w:val="0"/>
      <w:marRight w:val="0"/>
      <w:marTop w:val="0"/>
      <w:marBottom w:val="0"/>
      <w:divBdr>
        <w:top w:val="none" w:sz="0" w:space="0" w:color="auto"/>
        <w:left w:val="none" w:sz="0" w:space="0" w:color="auto"/>
        <w:bottom w:val="none" w:sz="0" w:space="0" w:color="auto"/>
        <w:right w:val="none" w:sz="0" w:space="0" w:color="auto"/>
      </w:divBdr>
    </w:div>
    <w:div w:id="1017732646">
      <w:bodyDiv w:val="1"/>
      <w:marLeft w:val="0"/>
      <w:marRight w:val="0"/>
      <w:marTop w:val="0"/>
      <w:marBottom w:val="0"/>
      <w:divBdr>
        <w:top w:val="none" w:sz="0" w:space="0" w:color="auto"/>
        <w:left w:val="none" w:sz="0" w:space="0" w:color="auto"/>
        <w:bottom w:val="none" w:sz="0" w:space="0" w:color="auto"/>
        <w:right w:val="none" w:sz="0" w:space="0" w:color="auto"/>
      </w:divBdr>
    </w:div>
    <w:div w:id="1045640217">
      <w:bodyDiv w:val="1"/>
      <w:marLeft w:val="0"/>
      <w:marRight w:val="0"/>
      <w:marTop w:val="0"/>
      <w:marBottom w:val="0"/>
      <w:divBdr>
        <w:top w:val="none" w:sz="0" w:space="0" w:color="auto"/>
        <w:left w:val="none" w:sz="0" w:space="0" w:color="auto"/>
        <w:bottom w:val="none" w:sz="0" w:space="0" w:color="auto"/>
        <w:right w:val="none" w:sz="0" w:space="0" w:color="auto"/>
      </w:divBdr>
    </w:div>
    <w:div w:id="1149396763">
      <w:bodyDiv w:val="1"/>
      <w:marLeft w:val="0"/>
      <w:marRight w:val="0"/>
      <w:marTop w:val="0"/>
      <w:marBottom w:val="0"/>
      <w:divBdr>
        <w:top w:val="none" w:sz="0" w:space="0" w:color="auto"/>
        <w:left w:val="none" w:sz="0" w:space="0" w:color="auto"/>
        <w:bottom w:val="none" w:sz="0" w:space="0" w:color="auto"/>
        <w:right w:val="none" w:sz="0" w:space="0" w:color="auto"/>
      </w:divBdr>
    </w:div>
    <w:div w:id="1191144376">
      <w:bodyDiv w:val="1"/>
      <w:marLeft w:val="0"/>
      <w:marRight w:val="0"/>
      <w:marTop w:val="0"/>
      <w:marBottom w:val="0"/>
      <w:divBdr>
        <w:top w:val="none" w:sz="0" w:space="0" w:color="auto"/>
        <w:left w:val="none" w:sz="0" w:space="0" w:color="auto"/>
        <w:bottom w:val="none" w:sz="0" w:space="0" w:color="auto"/>
        <w:right w:val="none" w:sz="0" w:space="0" w:color="auto"/>
      </w:divBdr>
    </w:div>
    <w:div w:id="1311132981">
      <w:bodyDiv w:val="1"/>
      <w:marLeft w:val="0"/>
      <w:marRight w:val="0"/>
      <w:marTop w:val="0"/>
      <w:marBottom w:val="0"/>
      <w:divBdr>
        <w:top w:val="none" w:sz="0" w:space="0" w:color="auto"/>
        <w:left w:val="none" w:sz="0" w:space="0" w:color="auto"/>
        <w:bottom w:val="none" w:sz="0" w:space="0" w:color="auto"/>
        <w:right w:val="none" w:sz="0" w:space="0" w:color="auto"/>
      </w:divBdr>
    </w:div>
    <w:div w:id="1406490568">
      <w:bodyDiv w:val="1"/>
      <w:marLeft w:val="0"/>
      <w:marRight w:val="0"/>
      <w:marTop w:val="0"/>
      <w:marBottom w:val="0"/>
      <w:divBdr>
        <w:top w:val="none" w:sz="0" w:space="0" w:color="auto"/>
        <w:left w:val="none" w:sz="0" w:space="0" w:color="auto"/>
        <w:bottom w:val="none" w:sz="0" w:space="0" w:color="auto"/>
        <w:right w:val="none" w:sz="0" w:space="0" w:color="auto"/>
      </w:divBdr>
    </w:div>
    <w:div w:id="1476483157">
      <w:bodyDiv w:val="1"/>
      <w:marLeft w:val="0"/>
      <w:marRight w:val="0"/>
      <w:marTop w:val="0"/>
      <w:marBottom w:val="0"/>
      <w:divBdr>
        <w:top w:val="none" w:sz="0" w:space="0" w:color="auto"/>
        <w:left w:val="none" w:sz="0" w:space="0" w:color="auto"/>
        <w:bottom w:val="none" w:sz="0" w:space="0" w:color="auto"/>
        <w:right w:val="none" w:sz="0" w:space="0" w:color="auto"/>
      </w:divBdr>
    </w:div>
    <w:div w:id="1745223882">
      <w:bodyDiv w:val="1"/>
      <w:marLeft w:val="0"/>
      <w:marRight w:val="0"/>
      <w:marTop w:val="0"/>
      <w:marBottom w:val="0"/>
      <w:divBdr>
        <w:top w:val="none" w:sz="0" w:space="0" w:color="auto"/>
        <w:left w:val="none" w:sz="0" w:space="0" w:color="auto"/>
        <w:bottom w:val="none" w:sz="0" w:space="0" w:color="auto"/>
        <w:right w:val="none" w:sz="0" w:space="0" w:color="auto"/>
      </w:divBdr>
    </w:div>
    <w:div w:id="1745227321">
      <w:bodyDiv w:val="1"/>
      <w:marLeft w:val="0"/>
      <w:marRight w:val="0"/>
      <w:marTop w:val="0"/>
      <w:marBottom w:val="0"/>
      <w:divBdr>
        <w:top w:val="none" w:sz="0" w:space="0" w:color="auto"/>
        <w:left w:val="none" w:sz="0" w:space="0" w:color="auto"/>
        <w:bottom w:val="none" w:sz="0" w:space="0" w:color="auto"/>
        <w:right w:val="none" w:sz="0" w:space="0" w:color="auto"/>
      </w:divBdr>
    </w:div>
    <w:div w:id="1914125803">
      <w:bodyDiv w:val="1"/>
      <w:marLeft w:val="0"/>
      <w:marRight w:val="0"/>
      <w:marTop w:val="0"/>
      <w:marBottom w:val="0"/>
      <w:divBdr>
        <w:top w:val="none" w:sz="0" w:space="0" w:color="auto"/>
        <w:left w:val="none" w:sz="0" w:space="0" w:color="auto"/>
        <w:bottom w:val="none" w:sz="0" w:space="0" w:color="auto"/>
        <w:right w:val="none" w:sz="0" w:space="0" w:color="auto"/>
      </w:divBdr>
    </w:div>
    <w:div w:id="2049379005">
      <w:bodyDiv w:val="1"/>
      <w:marLeft w:val="0"/>
      <w:marRight w:val="0"/>
      <w:marTop w:val="0"/>
      <w:marBottom w:val="0"/>
      <w:divBdr>
        <w:top w:val="none" w:sz="0" w:space="0" w:color="auto"/>
        <w:left w:val="none" w:sz="0" w:space="0" w:color="auto"/>
        <w:bottom w:val="none" w:sz="0" w:space="0" w:color="auto"/>
        <w:right w:val="none" w:sz="0" w:space="0" w:color="auto"/>
      </w:divBdr>
    </w:div>
    <w:div w:id="2113431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3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2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0.jpeg"/><Relationship Id="rId10" Type="http://schemas.openxmlformats.org/officeDocument/2006/relationships/image" Target="media/image2.jpeg"/><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70.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Mar17</b:Tag>
    <b:SourceType>BookSection</b:SourceType>
    <b:Guid>{43F383FA-444B-4712-8E3F-CCC459687670}</b:Guid>
    <b:Author>
      <b:Author>
        <b:NameList>
          <b:Person>
            <b:Last>Tiedemann</b:Last>
            <b:First>Markus</b:First>
          </b:Person>
        </b:NameList>
      </b:Author>
      <b:BookAuthor>
        <b:NameList>
          <b:Person>
            <b:Last>Nida-Rümelin</b:Last>
            <b:First>(Hg.)</b:First>
          </b:Person>
          <b:Person>
            <b:Last>Tiedemann</b:Last>
            <b:First>Spigele</b:First>
          </b:Person>
        </b:NameList>
      </b:BookAuthor>
    </b:Author>
    <b:Title>4. Prinzipien und Diskurse 4. I Problemorientierung </b:Title>
    <b:BookTitle>Handbuch Philosophie und Ethik Band 1: Didaktik und Methodik 2. Auflage </b:BookTitle>
    <b:Year>2017</b:Year>
    <b:Pages>70-78</b:Pages>
    <b:City>Paderborn </b:City>
    <b:Publisher>Ferdinand Schöningh </b:Publisher>
    <b:RefOrder>1</b:RefOrder>
  </b:Source>
  <b:Source>
    <b:Tag>Kri15</b:Tag>
    <b:SourceType>BookSection</b:SourceType>
    <b:Guid>{D9BE2544-EF6A-4621-B78A-FAA2F3D6973D}</b:Guid>
    <b:Title>Kompetenzorientierung</b:Title>
    <b:Year>2017</b:Year>
    <b:City>Paderborn</b:City>
    <b:Publisher>Ferdinand Schöningh</b:Publisher>
    <b:Author>
      <b:Author>
        <b:NameList>
          <b:Person>
            <b:Last>Meyer</b:Last>
            <b:First>Kristen</b:First>
          </b:Person>
        </b:NameList>
      </b:Author>
      <b:BookAuthor>
        <b:NameList>
          <b:Person>
            <b:Last>(Hg.) Nida-Rümelin</b:Last>
            <b:First>Spiegel</b:First>
            <b:Middle>Tiedemann</b:Middle>
          </b:Person>
        </b:NameList>
      </b:BookAuthor>
    </b:Author>
    <b:BookTitle>Handbuch der Philosophie und Ethik Band 1: Didaktik und Methodik 2. Auflage</b:BookTitle>
    <b:Pages>104-113</b:Pages>
    <b:RefOrder>2</b:RefOrder>
  </b:Source>
  <b:Source>
    <b:Tag>Kra15</b:Tag>
    <b:SourceType>Book</b:SourceType>
    <b:Guid>{1251B8A9-DBFB-44CC-9A33-C40A9B8F6ED5}</b:Guid>
    <b:Title>Kompetenzen machen unmündig, Streitschrift zu Bildung Heft 1. (Hg.) Fachgruppe Grundschulen, 2.Auflage. </b:Title>
    <b:Year>2015</b:Year>
    <b:City>Berlin</b:City>
    <b:Publisher>GEW</b:Publisher>
    <b:Author>
      <b:Author>
        <b:NameList>
          <b:Person>
            <b:Last>Kratz</b:Last>
            <b:First>Jochen</b:First>
          </b:Person>
        </b:NameList>
      </b:Author>
    </b:Author>
    <b:RefOrder>3</b:RefOrder>
  </b:Source>
  <b:Source>
    <b:Tag>Chr16</b:Tag>
    <b:SourceType>Book</b:SourceType>
    <b:Guid>{8272882B-AD77-427A-ABCB-010254E3365D}</b:Guid>
    <b:Title>Philosophiedidaktik Lehren und Lernen</b:Title>
    <b:Year>2016</b:Year>
    <b:Author>
      <b:Author>
        <b:NameList>
          <b:Person>
            <b:Last>Runtenberger</b:Last>
            <b:First>Christa</b:First>
          </b:Person>
        </b:NameList>
      </b:Author>
    </b:Author>
    <b:City>Paderborn</b:City>
    <b:Publisher>W. Fink</b:Publisher>
    <b:RefOrder>4</b:RefOrder>
  </b:Source>
  <b:Source>
    <b:Tag>Säc18</b:Tag>
    <b:SourceType>Book</b:SourceType>
    <b:Guid>{A7F01631-0893-4472-B012-60DF5F6A163D}</b:Guid>
    <b:Title>Lehrplan Gymnasium Informatik </b:Title>
    <b:Year>2004/2007/2011/2018</b:Year>
    <b:City>Dresden</b:City>
    <b:Publisher>Sächsisches Staatsministerium für Kultus</b:Publisher>
    <b:Author>
      <b:Author>
        <b:NameList>
          <b:Person>
            <b:Last>Kultus</b:Last>
            <b:First>Sächsisches</b:First>
            <b:Middle>Staatsministerium für</b:Middle>
          </b:Person>
        </b:NameList>
      </b:Author>
    </b:Author>
    <b:RefOrder>5</b:RefOrder>
  </b:Source>
  <b:Source>
    <b:Tag>Säc041</b:Tag>
    <b:SourceType>Book</b:SourceType>
    <b:Guid>{BD85715C-99D4-441A-B7B0-0FAB65ED72DA}</b:Guid>
    <b:Title>Lehrplan Gymnasium Ethik</b:Title>
    <b:Year>2004</b:Year>
    <b:City>Dresden</b:City>
    <b:Publisher>Sächsisches Staatsministerium für Kultus und Sport </b:Publisher>
    <b:Author>
      <b:Author>
        <b:NameList>
          <b:Person>
            <b:Last>Sport</b:Last>
            <b:First>Sächsisches</b:First>
            <b:Middle>Staatsministerium für Kultus und</b:Middle>
          </b:Person>
        </b:NameList>
      </b:Author>
    </b:Author>
    <b:RefOrder>6</b:RefOrder>
  </b:Source>
  <b:Source>
    <b:Tag>Säc04</b:Tag>
    <b:SourceType>Book</b:SourceType>
    <b:Guid>{E97313EC-FACA-4850-B350-9E1C0B331F55}</b:Guid>
    <b:Author>
      <b:Author>
        <b:NameList>
          <b:Person>
            <b:Last>Kultus</b:Last>
            <b:First>Sächsisches</b:First>
            <b:Middle>Staatsministerium für Kultus</b:Middle>
          </b:Person>
        </b:NameList>
      </b:Author>
    </b:Author>
    <b:Title>Lehrplan Gymnasium Deutsch 2004/2009/2011/2013</b:Title>
    <b:Year>2004</b:Year>
    <b:City>Dresden</b:City>
    <b:Publisher>Sächsisches Staatsministerium für Kultus</b:Publisher>
    <b:RefOrder>7</b:RefOrder>
  </b:Source>
</b:Sources>
</file>

<file path=customXml/itemProps1.xml><?xml version="1.0" encoding="utf-8"?>
<ds:datastoreItem xmlns:ds="http://schemas.openxmlformats.org/officeDocument/2006/customXml" ds:itemID="{51F5BCD5-7ECC-DC40-8C5D-9E7BBCAC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2703</Words>
  <Characters>17033</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loest</dc:creator>
  <dc:description/>
  <cp:lastModifiedBy>ms733714</cp:lastModifiedBy>
  <cp:revision>2</cp:revision>
  <cp:lastPrinted>2019-08-14T17:57:00Z</cp:lastPrinted>
  <dcterms:created xsi:type="dcterms:W3CDTF">2019-09-26T18:21:00Z</dcterms:created>
  <dcterms:modified xsi:type="dcterms:W3CDTF">2019-09-26T18:21:00Z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