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2E551" w14:textId="77777777" w:rsidR="00A321A8" w:rsidRDefault="00A321A8" w:rsidP="006A25EB">
      <w:pPr>
        <w:pStyle w:val="Titel"/>
        <w:outlineLvl w:val="0"/>
      </w:pPr>
      <w:r>
        <w:rPr>
          <w:rFonts w:ascii="Arial" w:hAnsi="Arial" w:cs="Arial"/>
          <w:sz w:val="24"/>
          <w:szCs w:val="24"/>
        </w:rPr>
        <w:t>Leistungskontrolle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36"/>
          <w:szCs w:val="36"/>
        </w:rPr>
        <w:t>Interpretation</w:t>
      </w:r>
      <w:r w:rsidR="00771CDE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eines Flugblattes</w:t>
      </w:r>
    </w:p>
    <w:p w14:paraId="0D7421AE" w14:textId="77777777" w:rsidR="00A321A8" w:rsidRDefault="00A321A8" w:rsidP="006A25EB">
      <w:pPr>
        <w:spacing w:line="360" w:lineRule="auto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Aufgabenstellung:</w:t>
      </w:r>
    </w:p>
    <w:p w14:paraId="3B3CCE1A" w14:textId="77777777" w:rsidR="00A321A8" w:rsidRDefault="00A321A8" w:rsidP="006A25EB">
      <w:pPr>
        <w:spacing w:line="360" w:lineRule="auto"/>
        <w:outlineLvl w:val="0"/>
      </w:pPr>
      <w:r>
        <w:rPr>
          <w:rFonts w:ascii="Arial" w:hAnsi="Arial" w:cs="Arial"/>
        </w:rPr>
        <w:t>1) Analysiere das vorliegende Flugblatt „</w:t>
      </w:r>
      <w:r>
        <w:rPr>
          <w:rFonts w:ascii="Arial" w:hAnsi="Arial" w:cs="Arial"/>
          <w:b/>
          <w:bCs/>
        </w:rPr>
        <w:t xml:space="preserve">Luthers und Luzifers einträchtige </w:t>
      </w:r>
      <w:r>
        <w:rPr>
          <w:rFonts w:ascii="Arial" w:hAnsi="Arial" w:cs="Arial"/>
          <w:b/>
          <w:bCs/>
        </w:rPr>
        <w:br/>
        <w:t xml:space="preserve">    Vereinigung</w:t>
      </w:r>
      <w:r>
        <w:rPr>
          <w:rFonts w:ascii="Arial" w:hAnsi="Arial" w:cs="Arial"/>
        </w:rPr>
        <w:t>“, indem du</w:t>
      </w:r>
    </w:p>
    <w:p w14:paraId="26BB96A3" w14:textId="77777777" w:rsidR="00A321A8" w:rsidRDefault="00A321A8" w:rsidP="00A321A8">
      <w:pPr>
        <w:spacing w:line="36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>a)      die formalen Aspekte nennst und die inhaltlichen Aspekte beschreibst</w:t>
      </w:r>
      <w:r w:rsidR="00771CDE">
        <w:rPr>
          <w:rFonts w:ascii="Arial" w:hAnsi="Arial" w:cs="Arial"/>
        </w:rPr>
        <w:t>,</w:t>
      </w:r>
    </w:p>
    <w:p w14:paraId="058EA0DE" w14:textId="77777777" w:rsidR="00A321A8" w:rsidRDefault="00A321A8" w:rsidP="00A321A8">
      <w:pPr>
        <w:spacing w:line="36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>b)      die Gestaltungsmittel der Karikatur deutest</w:t>
      </w:r>
      <w:r w:rsidR="00771CDE">
        <w:rPr>
          <w:rFonts w:ascii="Arial" w:hAnsi="Arial" w:cs="Arial"/>
        </w:rPr>
        <w:t>,</w:t>
      </w:r>
    </w:p>
    <w:p w14:paraId="4BBE1A39" w14:textId="77777777" w:rsidR="00A321A8" w:rsidRDefault="00A321A8" w:rsidP="00A321A8">
      <w:pPr>
        <w:spacing w:line="360" w:lineRule="auto"/>
        <w:ind w:left="1276" w:hanging="568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>
        <w:rPr>
          <w:rFonts w:ascii="Arial" w:hAnsi="Arial" w:cs="Arial"/>
        </w:rPr>
        <w:tab/>
        <w:t>die Karikatur in den historischen Kontext einordnest und hinsichtlich ihrer Absicht interpretierst.</w:t>
      </w:r>
    </w:p>
    <w:p w14:paraId="5700D1AD" w14:textId="77777777" w:rsidR="00A321A8" w:rsidRDefault="00A321A8" w:rsidP="006A25EB">
      <w:pPr>
        <w:spacing w:line="36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2)</w:t>
      </w:r>
      <w:r w:rsidR="006A25EB">
        <w:rPr>
          <w:rFonts w:ascii="Arial" w:hAnsi="Arial" w:cs="Arial"/>
        </w:rPr>
        <w:t xml:space="preserve"> Weise das Flugblatt einer Glaubensrichtung</w:t>
      </w:r>
      <w:r>
        <w:rPr>
          <w:rFonts w:ascii="Arial" w:hAnsi="Arial" w:cs="Arial"/>
        </w:rPr>
        <w:t xml:space="preserve"> (katholisch, protestantisch) zu und</w:t>
      </w:r>
      <w:r w:rsidR="006A25EB">
        <w:rPr>
          <w:rFonts w:ascii="Arial" w:hAnsi="Arial" w:cs="Arial"/>
        </w:rPr>
        <w:t xml:space="preserve"> beurteile </w:t>
      </w:r>
      <w:r w:rsidR="006A25EB">
        <w:rPr>
          <w:rFonts w:ascii="Arial" w:hAnsi="Arial" w:cs="Arial"/>
        </w:rPr>
        <w:br/>
        <w:t xml:space="preserve">     die Aussage</w:t>
      </w:r>
      <w:r>
        <w:rPr>
          <w:rFonts w:ascii="Arial" w:hAnsi="Arial" w:cs="Arial"/>
        </w:rPr>
        <w:t xml:space="preserve"> des Flugblattes.</w:t>
      </w:r>
    </w:p>
    <w:p w14:paraId="5578B2F0" w14:textId="77777777" w:rsidR="00A321A8" w:rsidRDefault="00A321A8" w:rsidP="00A321A8">
      <w:pPr>
        <w:spacing w:line="240" w:lineRule="auto"/>
        <w:rPr>
          <w:rFonts w:ascii="Arial" w:hAnsi="Arial" w:cs="Arial"/>
          <w:i/>
          <w:sz w:val="24"/>
          <w:szCs w:val="24"/>
        </w:rPr>
      </w:pPr>
    </w:p>
    <w:p w14:paraId="127579E8" w14:textId="77777777" w:rsidR="00A321A8" w:rsidRDefault="00A321A8" w:rsidP="00A321A8">
      <w:pPr>
        <w:pageBreakBefore/>
        <w:spacing w:after="0"/>
        <w:jc w:val="both"/>
      </w:pPr>
      <w:r>
        <w:rPr>
          <w:rFonts w:ascii="Arial" w:hAnsi="Arial" w:cs="Arial"/>
        </w:rPr>
        <w:lastRenderedPageBreak/>
        <w:t>Q1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„Luthers und Luzifers einträchtige Vereinigung“</w:t>
      </w:r>
      <w:r>
        <w:rPr>
          <w:rFonts w:ascii="Arial" w:hAnsi="Arial" w:cs="Arial"/>
        </w:rPr>
        <w:t>,</w:t>
      </w:r>
    </w:p>
    <w:p w14:paraId="3FD26F28" w14:textId="77777777" w:rsidR="00A321A8" w:rsidRDefault="00A321A8" w:rsidP="00A321A8">
      <w:pPr>
        <w:spacing w:after="0"/>
        <w:ind w:left="708"/>
        <w:jc w:val="both"/>
      </w:pPr>
      <w:r>
        <w:rPr>
          <w:rFonts w:ascii="Arial" w:hAnsi="Arial" w:cs="Arial"/>
        </w:rPr>
        <w:t>Leipzig, 1535, Flugblatt, Alter Druck, Holzschnitt von Petrus Sylvius (</w:t>
      </w:r>
      <w:r>
        <w:rPr>
          <w:rFonts w:ascii="Arial" w:hAnsi="Arial" w:cs="Arial"/>
          <w:color w:val="000000"/>
        </w:rPr>
        <w:t>1470–1547)</w:t>
      </w:r>
      <w:r>
        <w:rPr>
          <w:rFonts w:ascii="Arial" w:hAnsi="Arial" w:cs="Arial"/>
        </w:rPr>
        <w:t>, Drucker: Michael Blum (</w:t>
      </w:r>
      <w:r>
        <w:rPr>
          <w:rFonts w:ascii="Arial" w:hAnsi="Arial" w:cs="Arial"/>
          <w:color w:val="000000"/>
        </w:rPr>
        <w:t>1514-1550)</w:t>
      </w:r>
    </w:p>
    <w:p w14:paraId="06FF1C04" w14:textId="77777777" w:rsidR="00A321A8" w:rsidRDefault="00A321A8" w:rsidP="00A321A8">
      <w:pPr>
        <w:spacing w:after="0"/>
        <w:jc w:val="both"/>
        <w:rPr>
          <w:rFonts w:ascii="Arial" w:hAnsi="Arial" w:cs="Arial"/>
        </w:rPr>
      </w:pPr>
    </w:p>
    <w:p w14:paraId="03E267B3" w14:textId="77777777" w:rsidR="00A321A8" w:rsidRDefault="00A321A8" w:rsidP="006A25EB">
      <w:pPr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Originale mittelhochdeutsche Überschrift: Luthers und Lutzvers eintrechtige vereinigung</w:t>
      </w:r>
    </w:p>
    <w:p w14:paraId="1FB0F1E1" w14:textId="77777777" w:rsidR="00A321A8" w:rsidRDefault="00F2036B" w:rsidP="00A321A8">
      <w:pPr>
        <w:spacing w:after="0" w:line="240" w:lineRule="auto"/>
        <w:jc w:val="both"/>
      </w:pPr>
      <w:r>
        <w:rPr>
          <w:rFonts w:ascii="Arial" w:hAnsi="Arial" w:cs="Arial"/>
          <w:sz w:val="18"/>
          <w:szCs w:val="18"/>
        </w:rPr>
        <w:br/>
      </w:r>
      <w:r w:rsidR="00A321A8">
        <w:rPr>
          <w:rFonts w:ascii="Arial" w:hAnsi="Arial" w:cs="Arial"/>
          <w:noProof/>
          <w:sz w:val="18"/>
          <w:szCs w:val="18"/>
          <w:lang w:eastAsia="de-DE"/>
        </w:rPr>
        <w:drawing>
          <wp:anchor distT="0" distB="0" distL="114300" distR="114300" simplePos="0" relativeHeight="251659264" behindDoc="0" locked="0" layoutInCell="1" allowOverlap="1" wp14:anchorId="53EB9FC4" wp14:editId="115D03FD">
            <wp:simplePos x="0" y="0"/>
            <wp:positionH relativeFrom="column">
              <wp:posOffset>0</wp:posOffset>
            </wp:positionH>
            <wp:positionV relativeFrom="paragraph">
              <wp:posOffset>41760</wp:posOffset>
            </wp:positionV>
            <wp:extent cx="5111642" cy="7306915"/>
            <wp:effectExtent l="0" t="0" r="0" b="0"/>
            <wp:wrapTopAndBottom/>
            <wp:docPr id="23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642" cy="73069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A321A8">
        <w:rPr>
          <w:rFonts w:ascii="Arial" w:hAnsi="Arial" w:cs="Arial"/>
          <w:sz w:val="18"/>
          <w:szCs w:val="18"/>
        </w:rPr>
        <w:t xml:space="preserve">Bild: </w:t>
      </w:r>
      <w:r>
        <w:rPr>
          <w:rFonts w:ascii="Arial" w:hAnsi="Arial" w:cs="Arial"/>
          <w:sz w:val="18"/>
          <w:szCs w:val="18"/>
        </w:rPr>
        <w:t xml:space="preserve">Wikimedia, </w:t>
      </w:r>
      <w:r w:rsidR="00A321A8">
        <w:rPr>
          <w:rFonts w:ascii="Arial" w:hAnsi="Arial" w:cs="Arial"/>
          <w:sz w:val="18"/>
          <w:szCs w:val="18"/>
        </w:rPr>
        <w:t>gemeinfrei, http://www.luthermania.de/exhibits/show/katalog-nr-21 (29.07.2017)</w:t>
      </w:r>
    </w:p>
    <w:p w14:paraId="623C12E3" w14:textId="77777777" w:rsidR="00F2036B" w:rsidRDefault="00F2036B">
      <w:pPr>
        <w:suppressAutoHyphens w:val="0"/>
        <w:autoSpaceDN/>
        <w:spacing w:after="200" w:line="276" w:lineRule="auto"/>
        <w:textAlignment w:val="auto"/>
      </w:pPr>
      <w:r>
        <w:br w:type="page"/>
      </w:r>
    </w:p>
    <w:p w14:paraId="35AD799D" w14:textId="77777777" w:rsidR="00A8667C" w:rsidRPr="003C4CDA" w:rsidRDefault="00A8667C" w:rsidP="006A25EB">
      <w:pPr>
        <w:spacing w:after="0" w:line="360" w:lineRule="auto"/>
        <w:jc w:val="both"/>
        <w:outlineLvl w:val="0"/>
        <w:rPr>
          <w:rFonts w:ascii="Arial" w:hAnsi="Arial"/>
          <w:b/>
          <w:bCs/>
          <w:sz w:val="24"/>
          <w:szCs w:val="24"/>
        </w:rPr>
      </w:pPr>
      <w:r w:rsidRPr="003C4CDA">
        <w:rPr>
          <w:rFonts w:ascii="Arial" w:hAnsi="Arial"/>
          <w:b/>
          <w:bCs/>
          <w:sz w:val="24"/>
          <w:szCs w:val="24"/>
        </w:rPr>
        <w:lastRenderedPageBreak/>
        <w:t>Erwartungshorizont</w:t>
      </w:r>
    </w:p>
    <w:p w14:paraId="5B1F4C22" w14:textId="77777777" w:rsidR="00043A8D" w:rsidRPr="0006177D" w:rsidRDefault="00043A8D" w:rsidP="006A25EB">
      <w:pPr>
        <w:spacing w:after="0" w:line="360" w:lineRule="auto"/>
        <w:jc w:val="both"/>
        <w:outlineLvl w:val="0"/>
        <w:rPr>
          <w:rFonts w:ascii="Arial" w:hAnsi="Arial"/>
          <w:bCs/>
          <w:color w:val="FFC000"/>
        </w:rPr>
      </w:pPr>
      <w:r w:rsidRPr="003C4CDA">
        <w:rPr>
          <w:rFonts w:ascii="Arial" w:hAnsi="Arial"/>
          <w:b/>
          <w:bCs/>
        </w:rPr>
        <w:t>Beschreibung</w:t>
      </w:r>
      <w:r>
        <w:rPr>
          <w:rFonts w:ascii="Arial" w:hAnsi="Arial"/>
          <w:bCs/>
        </w:rPr>
        <w:t>:</w:t>
      </w:r>
      <w:r w:rsidR="003C4CDA">
        <w:rPr>
          <w:rFonts w:ascii="Arial" w:hAnsi="Arial"/>
          <w:bCs/>
        </w:rPr>
        <w:tab/>
      </w:r>
      <w:r w:rsidR="003C4CDA">
        <w:rPr>
          <w:rFonts w:ascii="Arial" w:hAnsi="Arial"/>
          <w:bCs/>
        </w:rPr>
        <w:tab/>
      </w:r>
      <w:r w:rsidR="003C4CDA">
        <w:rPr>
          <w:rFonts w:ascii="Arial" w:hAnsi="Arial"/>
          <w:bCs/>
        </w:rPr>
        <w:tab/>
      </w:r>
      <w:r w:rsidR="003C4CDA">
        <w:rPr>
          <w:rFonts w:ascii="Arial" w:hAnsi="Arial"/>
          <w:bCs/>
        </w:rPr>
        <w:tab/>
      </w:r>
      <w:r w:rsidR="003C4CDA">
        <w:rPr>
          <w:rFonts w:ascii="Arial" w:hAnsi="Arial"/>
          <w:bCs/>
        </w:rPr>
        <w:tab/>
      </w:r>
      <w:r w:rsidR="003C4CDA">
        <w:rPr>
          <w:rFonts w:ascii="Arial" w:hAnsi="Arial"/>
          <w:bCs/>
        </w:rPr>
        <w:tab/>
      </w:r>
      <w:r w:rsidR="003C4CDA">
        <w:rPr>
          <w:rFonts w:ascii="Arial" w:hAnsi="Arial"/>
          <w:bCs/>
        </w:rPr>
        <w:tab/>
      </w:r>
      <w:r w:rsidR="003C4CDA">
        <w:rPr>
          <w:rFonts w:ascii="Arial" w:hAnsi="Arial"/>
          <w:bCs/>
        </w:rPr>
        <w:tab/>
      </w:r>
      <w:r w:rsidR="003C4CDA">
        <w:rPr>
          <w:rFonts w:ascii="Arial" w:hAnsi="Arial"/>
          <w:bCs/>
        </w:rPr>
        <w:tab/>
      </w:r>
      <w:r w:rsidR="005E1E1B">
        <w:rPr>
          <w:rFonts w:ascii="Arial" w:hAnsi="Arial"/>
          <w:b/>
          <w:bCs/>
          <w:color w:val="FFC000"/>
        </w:rPr>
        <w:t>6</w:t>
      </w:r>
      <w:r w:rsidR="0006177D" w:rsidRPr="0006177D">
        <w:rPr>
          <w:rFonts w:ascii="Arial" w:hAnsi="Arial"/>
          <w:b/>
          <w:bCs/>
          <w:color w:val="FFC000"/>
        </w:rPr>
        <w:t xml:space="preserve"> Punkte</w:t>
      </w:r>
    </w:p>
    <w:p w14:paraId="5AB894DC" w14:textId="77777777" w:rsidR="00043A8D" w:rsidRDefault="00B06426" w:rsidP="00043A8D">
      <w:pPr>
        <w:pStyle w:val="Listenabsatz"/>
        <w:numPr>
          <w:ilvl w:val="0"/>
          <w:numId w:val="3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Titel des Flugblattes: „Luthers und Luzifers einträchtige Vereinigung“</w:t>
      </w:r>
    </w:p>
    <w:p w14:paraId="763393F6" w14:textId="77777777" w:rsidR="00B06426" w:rsidRDefault="00B06426" w:rsidP="00043A8D">
      <w:pPr>
        <w:pStyle w:val="Listenabsatz"/>
        <w:numPr>
          <w:ilvl w:val="0"/>
          <w:numId w:val="3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Holzschnitt von Petrus Sylvius</w:t>
      </w:r>
    </w:p>
    <w:p w14:paraId="33C02E9E" w14:textId="77777777" w:rsidR="00B06426" w:rsidRDefault="007475B0" w:rsidP="00043A8D">
      <w:pPr>
        <w:pStyle w:val="Listenabsatz"/>
        <w:numPr>
          <w:ilvl w:val="0"/>
          <w:numId w:val="3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Druck</w:t>
      </w:r>
      <w:r w:rsidR="00B06426">
        <w:rPr>
          <w:rFonts w:ascii="Arial" w:hAnsi="Arial"/>
          <w:bCs/>
        </w:rPr>
        <w:t xml:space="preserve"> von Michael Blum 1535 in Leipzig</w:t>
      </w:r>
    </w:p>
    <w:p w14:paraId="6EC92CC0" w14:textId="77777777" w:rsidR="000B1D0C" w:rsidRDefault="000B1D0C" w:rsidP="000B1D0C">
      <w:pPr>
        <w:pStyle w:val="Listenabsatz"/>
        <w:spacing w:after="0" w:line="360" w:lineRule="auto"/>
        <w:jc w:val="both"/>
        <w:rPr>
          <w:rFonts w:ascii="Arial" w:hAnsi="Arial"/>
          <w:bCs/>
        </w:rPr>
      </w:pPr>
    </w:p>
    <w:p w14:paraId="36C6BB49" w14:textId="77777777" w:rsidR="004B11C6" w:rsidRPr="007475B0" w:rsidRDefault="004B11C6" w:rsidP="007475B0">
      <w:pPr>
        <w:pStyle w:val="Listenabsatz"/>
        <w:numPr>
          <w:ilvl w:val="0"/>
          <w:numId w:val="3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drei Ges</w:t>
      </w:r>
      <w:r w:rsidR="007475B0">
        <w:rPr>
          <w:rFonts w:ascii="Arial" w:hAnsi="Arial"/>
          <w:bCs/>
        </w:rPr>
        <w:t xml:space="preserve">talten unter einem Fensterbogen: </w:t>
      </w:r>
      <w:r w:rsidR="00A90AFC" w:rsidRPr="007475B0">
        <w:rPr>
          <w:rFonts w:ascii="Arial" w:hAnsi="Arial"/>
          <w:bCs/>
        </w:rPr>
        <w:t>ein Mann, zwei nicht-menschliche Wesen</w:t>
      </w:r>
    </w:p>
    <w:p w14:paraId="010BAAFA" w14:textId="77777777" w:rsidR="00A90AFC" w:rsidRDefault="00A90AFC" w:rsidP="004B11C6">
      <w:pPr>
        <w:pStyle w:val="Listenabsatz"/>
        <w:numPr>
          <w:ilvl w:val="0"/>
          <w:numId w:val="3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Mann: harmlos/friedlich/ruhig/besonnen aussehend, Gelehrtentracht, Kappe, </w:t>
      </w:r>
      <w:r w:rsidR="007475B0">
        <w:rPr>
          <w:rFonts w:ascii="Arial" w:hAnsi="Arial"/>
          <w:bCs/>
        </w:rPr>
        <w:t xml:space="preserve">die </w:t>
      </w:r>
      <w:r>
        <w:rPr>
          <w:rFonts w:ascii="Arial" w:hAnsi="Arial"/>
          <w:bCs/>
        </w:rPr>
        <w:t>eine Hand auf Buch,</w:t>
      </w:r>
      <w:r w:rsidR="007475B0">
        <w:rPr>
          <w:rFonts w:ascii="Arial" w:hAnsi="Arial"/>
          <w:bCs/>
        </w:rPr>
        <w:t xml:space="preserve"> die</w:t>
      </w:r>
      <w:r>
        <w:rPr>
          <w:rFonts w:ascii="Arial" w:hAnsi="Arial"/>
          <w:bCs/>
        </w:rPr>
        <w:t xml:space="preserve"> andere Hand </w:t>
      </w:r>
      <w:r w:rsidR="00A815C7">
        <w:rPr>
          <w:rFonts w:ascii="Arial" w:hAnsi="Arial"/>
          <w:bCs/>
        </w:rPr>
        <w:t>mit rechtem Wesen verschränkt</w:t>
      </w:r>
      <w:r w:rsidR="006B2C03">
        <w:rPr>
          <w:rFonts w:ascii="Arial" w:hAnsi="Arial"/>
          <w:bCs/>
        </w:rPr>
        <w:t xml:space="preserve">, Blick auf </w:t>
      </w:r>
      <w:r w:rsidR="007475B0">
        <w:rPr>
          <w:rFonts w:ascii="Arial" w:hAnsi="Arial"/>
          <w:bCs/>
        </w:rPr>
        <w:t xml:space="preserve">den </w:t>
      </w:r>
      <w:r w:rsidR="006B2C03">
        <w:rPr>
          <w:rFonts w:ascii="Arial" w:hAnsi="Arial"/>
          <w:bCs/>
        </w:rPr>
        <w:t>Betrachter des Flugblattes</w:t>
      </w:r>
    </w:p>
    <w:p w14:paraId="37AAE8ED" w14:textId="77777777" w:rsidR="00A815C7" w:rsidRDefault="00A815C7" w:rsidP="004B11C6">
      <w:pPr>
        <w:pStyle w:val="Listenabsatz"/>
        <w:numPr>
          <w:ilvl w:val="0"/>
          <w:numId w:val="3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Linkes Wesen: </w:t>
      </w:r>
      <w:r w:rsidR="00312CC0">
        <w:rPr>
          <w:rFonts w:ascii="Arial" w:hAnsi="Arial"/>
          <w:bCs/>
        </w:rPr>
        <w:t xml:space="preserve">kleiner als Mann, </w:t>
      </w:r>
      <w:r>
        <w:rPr>
          <w:rFonts w:ascii="Arial" w:hAnsi="Arial"/>
          <w:bCs/>
        </w:rPr>
        <w:t xml:space="preserve">krumme Nase, Schwanz eines Skorpions, auf </w:t>
      </w:r>
      <w:r w:rsidR="00FF60FC">
        <w:rPr>
          <w:rFonts w:ascii="Arial" w:hAnsi="Arial"/>
          <w:bCs/>
        </w:rPr>
        <w:t xml:space="preserve">der </w:t>
      </w:r>
      <w:r>
        <w:rPr>
          <w:rFonts w:ascii="Arial" w:hAnsi="Arial"/>
          <w:bCs/>
        </w:rPr>
        <w:t xml:space="preserve">Schulter des Mannes sitzend, redet in </w:t>
      </w:r>
      <w:r w:rsidR="007475B0">
        <w:rPr>
          <w:rFonts w:ascii="Arial" w:hAnsi="Arial"/>
          <w:bCs/>
        </w:rPr>
        <w:t xml:space="preserve">das </w:t>
      </w:r>
      <w:r>
        <w:rPr>
          <w:rFonts w:ascii="Arial" w:hAnsi="Arial"/>
          <w:bCs/>
        </w:rPr>
        <w:t>Ohr des Mannes</w:t>
      </w:r>
    </w:p>
    <w:p w14:paraId="32B6971A" w14:textId="77777777" w:rsidR="00A815C7" w:rsidRDefault="00A815C7" w:rsidP="004B11C6">
      <w:pPr>
        <w:pStyle w:val="Listenabsatz"/>
        <w:numPr>
          <w:ilvl w:val="0"/>
          <w:numId w:val="3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Rechtes Wesen: </w:t>
      </w:r>
      <w:r w:rsidR="00312CC0">
        <w:rPr>
          <w:rFonts w:ascii="Arial" w:hAnsi="Arial"/>
          <w:bCs/>
        </w:rPr>
        <w:t xml:space="preserve">genau so groß wie </w:t>
      </w:r>
      <w:r w:rsidR="007475B0">
        <w:rPr>
          <w:rFonts w:ascii="Arial" w:hAnsi="Arial"/>
          <w:bCs/>
        </w:rPr>
        <w:t xml:space="preserve">der </w:t>
      </w:r>
      <w:r w:rsidR="00312CC0">
        <w:rPr>
          <w:rFonts w:ascii="Arial" w:hAnsi="Arial"/>
          <w:bCs/>
        </w:rPr>
        <w:t xml:space="preserve">Mann, </w:t>
      </w:r>
      <w:r>
        <w:rPr>
          <w:rFonts w:ascii="Arial" w:hAnsi="Arial"/>
          <w:bCs/>
        </w:rPr>
        <w:t xml:space="preserve">dämonisch aussehend (Fell, krumme Nase, spitze Ohren, </w:t>
      </w:r>
      <w:r w:rsidR="00312CC0">
        <w:rPr>
          <w:rFonts w:ascii="Arial" w:hAnsi="Arial"/>
          <w:bCs/>
        </w:rPr>
        <w:t>scharfe Krallen, spitze Zähne, reptilienhafte</w:t>
      </w:r>
      <w:r w:rsidR="007475B0">
        <w:rPr>
          <w:rFonts w:ascii="Arial" w:hAnsi="Arial"/>
          <w:bCs/>
        </w:rPr>
        <w:t xml:space="preserve"> und </w:t>
      </w:r>
      <w:r w:rsidR="00312CC0">
        <w:rPr>
          <w:rFonts w:ascii="Arial" w:hAnsi="Arial"/>
          <w:bCs/>
        </w:rPr>
        <w:t>heraushängende Zunge), im Handschlag mit Mann</w:t>
      </w:r>
    </w:p>
    <w:p w14:paraId="21CF9EEF" w14:textId="77777777" w:rsidR="001E4517" w:rsidRDefault="001E4517" w:rsidP="001E4517">
      <w:pPr>
        <w:spacing w:after="0" w:line="360" w:lineRule="auto"/>
        <w:jc w:val="both"/>
        <w:rPr>
          <w:rFonts w:ascii="Arial" w:hAnsi="Arial"/>
          <w:bCs/>
        </w:rPr>
      </w:pPr>
    </w:p>
    <w:p w14:paraId="3510EC2D" w14:textId="77777777" w:rsidR="001E4517" w:rsidRDefault="001E4517" w:rsidP="006A25EB">
      <w:pPr>
        <w:spacing w:after="0" w:line="360" w:lineRule="auto"/>
        <w:jc w:val="both"/>
        <w:outlineLvl w:val="0"/>
        <w:rPr>
          <w:rFonts w:ascii="Arial" w:hAnsi="Arial"/>
          <w:bCs/>
        </w:rPr>
      </w:pPr>
      <w:r w:rsidRPr="003C4CDA">
        <w:rPr>
          <w:rFonts w:ascii="Arial" w:hAnsi="Arial"/>
          <w:b/>
          <w:bCs/>
        </w:rPr>
        <w:t>Deutung</w:t>
      </w:r>
      <w:r>
        <w:rPr>
          <w:rFonts w:ascii="Arial" w:hAnsi="Arial"/>
          <w:bCs/>
        </w:rPr>
        <w:t>:</w:t>
      </w:r>
      <w:r w:rsidR="0006177D">
        <w:rPr>
          <w:rFonts w:ascii="Arial" w:hAnsi="Arial"/>
          <w:bCs/>
        </w:rPr>
        <w:tab/>
      </w:r>
      <w:r w:rsidR="0006177D">
        <w:rPr>
          <w:rFonts w:ascii="Arial" w:hAnsi="Arial"/>
          <w:bCs/>
        </w:rPr>
        <w:tab/>
      </w:r>
      <w:r w:rsidR="0006177D">
        <w:rPr>
          <w:rFonts w:ascii="Arial" w:hAnsi="Arial"/>
          <w:bCs/>
        </w:rPr>
        <w:tab/>
      </w:r>
      <w:r w:rsidR="0006177D">
        <w:rPr>
          <w:rFonts w:ascii="Arial" w:hAnsi="Arial"/>
          <w:bCs/>
        </w:rPr>
        <w:tab/>
      </w:r>
      <w:r w:rsidR="0006177D">
        <w:rPr>
          <w:rFonts w:ascii="Arial" w:hAnsi="Arial"/>
          <w:bCs/>
        </w:rPr>
        <w:tab/>
      </w:r>
      <w:r w:rsidR="0006177D">
        <w:rPr>
          <w:rFonts w:ascii="Arial" w:hAnsi="Arial"/>
          <w:bCs/>
        </w:rPr>
        <w:tab/>
      </w:r>
      <w:r w:rsidR="0006177D">
        <w:rPr>
          <w:rFonts w:ascii="Arial" w:hAnsi="Arial"/>
          <w:bCs/>
        </w:rPr>
        <w:tab/>
      </w:r>
      <w:r w:rsidR="0006177D">
        <w:rPr>
          <w:rFonts w:ascii="Arial" w:hAnsi="Arial"/>
          <w:bCs/>
        </w:rPr>
        <w:tab/>
      </w:r>
      <w:r w:rsidR="0006177D">
        <w:rPr>
          <w:rFonts w:ascii="Arial" w:hAnsi="Arial"/>
          <w:bCs/>
        </w:rPr>
        <w:tab/>
      </w:r>
      <w:r w:rsidR="0006177D">
        <w:rPr>
          <w:rFonts w:ascii="Arial" w:hAnsi="Arial"/>
          <w:bCs/>
        </w:rPr>
        <w:tab/>
      </w:r>
      <w:r w:rsidR="006A6656">
        <w:rPr>
          <w:rFonts w:ascii="Arial" w:hAnsi="Arial"/>
          <w:b/>
          <w:bCs/>
          <w:color w:val="FFC000"/>
        </w:rPr>
        <w:t>10</w:t>
      </w:r>
      <w:r w:rsidR="0006177D" w:rsidRPr="0006177D">
        <w:rPr>
          <w:rFonts w:ascii="Arial" w:hAnsi="Arial"/>
          <w:b/>
          <w:bCs/>
          <w:color w:val="FFC000"/>
        </w:rPr>
        <w:t xml:space="preserve"> Punkte</w:t>
      </w:r>
    </w:p>
    <w:p w14:paraId="65413A69" w14:textId="77777777" w:rsidR="001E4517" w:rsidRDefault="007475B0" w:rsidP="001E4517">
      <w:pPr>
        <w:pStyle w:val="Listenabsatz"/>
        <w:numPr>
          <w:ilvl w:val="0"/>
          <w:numId w:val="4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der </w:t>
      </w:r>
      <w:r w:rsidR="001E4517">
        <w:rPr>
          <w:rFonts w:ascii="Arial" w:hAnsi="Arial"/>
          <w:bCs/>
        </w:rPr>
        <w:t xml:space="preserve">Mann in </w:t>
      </w:r>
      <w:r>
        <w:rPr>
          <w:rFonts w:ascii="Arial" w:hAnsi="Arial"/>
          <w:bCs/>
        </w:rPr>
        <w:t xml:space="preserve">der </w:t>
      </w:r>
      <w:r w:rsidR="001E4517">
        <w:rPr>
          <w:rFonts w:ascii="Arial" w:hAnsi="Arial"/>
          <w:bCs/>
        </w:rPr>
        <w:t>Mitte ist Martin Luther, dargestellt als Gelehrter und ersichtlich aus Titel</w:t>
      </w:r>
    </w:p>
    <w:p w14:paraId="126AB39A" w14:textId="77777777" w:rsidR="001E4517" w:rsidRDefault="001E4517" w:rsidP="001E4517">
      <w:pPr>
        <w:pStyle w:val="Listenabsatz"/>
        <w:numPr>
          <w:ilvl w:val="0"/>
          <w:numId w:val="4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Rechtes Wesen ist Luzifer (Darstellung und Titel)</w:t>
      </w:r>
    </w:p>
    <w:p w14:paraId="2278CC2D" w14:textId="77777777" w:rsidR="001E4517" w:rsidRDefault="001E4517" w:rsidP="001E4517">
      <w:pPr>
        <w:pStyle w:val="Listenabsatz"/>
        <w:numPr>
          <w:ilvl w:val="0"/>
          <w:numId w:val="4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Linke</w:t>
      </w:r>
      <w:r w:rsidR="007475B0">
        <w:rPr>
          <w:rFonts w:ascii="Arial" w:hAnsi="Arial"/>
          <w:bCs/>
        </w:rPr>
        <w:t>s Wesen scheint Teufel zu sein (</w:t>
      </w:r>
      <w:r>
        <w:rPr>
          <w:rFonts w:ascii="Arial" w:hAnsi="Arial"/>
          <w:bCs/>
        </w:rPr>
        <w:t>Darstellung</w:t>
      </w:r>
      <w:r w:rsidR="007475B0">
        <w:rPr>
          <w:rFonts w:ascii="Arial" w:hAnsi="Arial"/>
          <w:bCs/>
        </w:rPr>
        <w:t>)</w:t>
      </w:r>
    </w:p>
    <w:p w14:paraId="0F3D9ACA" w14:textId="77777777" w:rsidR="001E4517" w:rsidRDefault="001E4517" w:rsidP="001E4517">
      <w:pPr>
        <w:pStyle w:val="Listenabsatz"/>
        <w:numPr>
          <w:ilvl w:val="0"/>
          <w:numId w:val="4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Luzifer und Luther scheinen einen Pakt zu schließen, da</w:t>
      </w:r>
      <w:r w:rsidR="007475B0">
        <w:rPr>
          <w:rFonts w:ascii="Arial" w:hAnsi="Arial"/>
          <w:bCs/>
        </w:rPr>
        <w:t xml:space="preserve"> sie die Hände miteinander verschränken</w:t>
      </w:r>
    </w:p>
    <w:p w14:paraId="4967F2F3" w14:textId="77777777" w:rsidR="004A444E" w:rsidRDefault="00FF60FC" w:rsidP="001E4517">
      <w:pPr>
        <w:pStyle w:val="Listenabsatz"/>
        <w:numPr>
          <w:ilvl w:val="0"/>
          <w:numId w:val="4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Teufel flüstert</w:t>
      </w:r>
      <w:r w:rsidR="004A444E">
        <w:rPr>
          <w:rFonts w:ascii="Arial" w:hAnsi="Arial"/>
          <w:bCs/>
        </w:rPr>
        <w:t xml:space="preserve"> Luther seine Gedan</w:t>
      </w:r>
      <w:r w:rsidR="007475B0">
        <w:rPr>
          <w:rFonts w:ascii="Arial" w:hAnsi="Arial"/>
          <w:bCs/>
        </w:rPr>
        <w:t>ken ins Ohr</w:t>
      </w:r>
    </w:p>
    <w:p w14:paraId="33E03DA1" w14:textId="77777777" w:rsidR="004A444E" w:rsidRDefault="004A444E" w:rsidP="001E4517">
      <w:pPr>
        <w:pStyle w:val="Listenabsatz"/>
        <w:numPr>
          <w:ilvl w:val="0"/>
          <w:numId w:val="4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Luther scheint auf ein Buch, eventuell Bibel</w:t>
      </w:r>
      <w:r w:rsidR="007475B0">
        <w:rPr>
          <w:rFonts w:ascii="Arial" w:hAnsi="Arial"/>
          <w:bCs/>
        </w:rPr>
        <w:t>,</w:t>
      </w:r>
      <w:r>
        <w:rPr>
          <w:rFonts w:ascii="Arial" w:hAnsi="Arial"/>
          <w:bCs/>
        </w:rPr>
        <w:t xml:space="preserve"> zu schwören (Hand auf Buch)</w:t>
      </w:r>
    </w:p>
    <w:p w14:paraId="3CA90BCD" w14:textId="77777777" w:rsidR="004A444E" w:rsidRDefault="004A444E" w:rsidP="001E4517">
      <w:pPr>
        <w:pStyle w:val="Listenabsatz"/>
        <w:numPr>
          <w:ilvl w:val="0"/>
          <w:numId w:val="4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Luzifers</w:t>
      </w:r>
      <w:r w:rsidR="003C4CDA">
        <w:rPr>
          <w:rFonts w:ascii="Arial" w:hAnsi="Arial"/>
          <w:bCs/>
        </w:rPr>
        <w:t xml:space="preserve"> Mund ist</w:t>
      </w:r>
      <w:r>
        <w:rPr>
          <w:rFonts w:ascii="Arial" w:hAnsi="Arial"/>
          <w:bCs/>
        </w:rPr>
        <w:t xml:space="preserve"> offen</w:t>
      </w:r>
      <w:r w:rsidR="003C4CDA">
        <w:rPr>
          <w:rFonts w:ascii="Arial" w:hAnsi="Arial"/>
          <w:bCs/>
        </w:rPr>
        <w:t xml:space="preserve">, er spricht vermutlich; </w:t>
      </w:r>
      <w:r>
        <w:rPr>
          <w:rFonts w:ascii="Arial" w:hAnsi="Arial"/>
          <w:bCs/>
        </w:rPr>
        <w:t xml:space="preserve">eventuell </w:t>
      </w:r>
      <w:r w:rsidR="003C4CDA">
        <w:rPr>
          <w:rFonts w:ascii="Arial" w:hAnsi="Arial"/>
          <w:bCs/>
        </w:rPr>
        <w:t xml:space="preserve">spricht Luther seine </w:t>
      </w:r>
      <w:r>
        <w:rPr>
          <w:rFonts w:ascii="Arial" w:hAnsi="Arial"/>
          <w:bCs/>
        </w:rPr>
        <w:t>Worte</w:t>
      </w:r>
      <w:r w:rsidR="003C4CDA">
        <w:rPr>
          <w:rFonts w:ascii="Arial" w:hAnsi="Arial"/>
          <w:bCs/>
        </w:rPr>
        <w:t xml:space="preserve"> nach</w:t>
      </w:r>
    </w:p>
    <w:p w14:paraId="3C3687CC" w14:textId="77777777" w:rsidR="004A444E" w:rsidRDefault="004A444E" w:rsidP="004A444E">
      <w:pPr>
        <w:spacing w:after="0" w:line="360" w:lineRule="auto"/>
        <w:jc w:val="both"/>
        <w:rPr>
          <w:rFonts w:ascii="Arial" w:hAnsi="Arial"/>
          <w:bCs/>
        </w:rPr>
      </w:pPr>
    </w:p>
    <w:p w14:paraId="13046C29" w14:textId="77777777" w:rsidR="004A444E" w:rsidRDefault="004A444E" w:rsidP="006A25EB">
      <w:pPr>
        <w:spacing w:after="0" w:line="360" w:lineRule="auto"/>
        <w:outlineLvl w:val="0"/>
        <w:rPr>
          <w:rFonts w:ascii="Arial" w:hAnsi="Arial"/>
          <w:bCs/>
        </w:rPr>
      </w:pPr>
      <w:r w:rsidRPr="003C4CDA">
        <w:rPr>
          <w:rFonts w:ascii="Arial" w:hAnsi="Arial"/>
          <w:b/>
          <w:bCs/>
        </w:rPr>
        <w:t>Interpretation</w:t>
      </w:r>
      <w:r>
        <w:rPr>
          <w:rFonts w:ascii="Arial" w:hAnsi="Arial"/>
          <w:bCs/>
        </w:rPr>
        <w:t>:</w:t>
      </w:r>
      <w:r w:rsidR="005E1E1B">
        <w:rPr>
          <w:rFonts w:ascii="Arial" w:hAnsi="Arial"/>
          <w:bCs/>
        </w:rPr>
        <w:tab/>
      </w:r>
      <w:r w:rsidR="005E1E1B">
        <w:rPr>
          <w:rFonts w:ascii="Arial" w:hAnsi="Arial"/>
          <w:bCs/>
        </w:rPr>
        <w:tab/>
      </w:r>
      <w:r w:rsidR="005E1E1B">
        <w:rPr>
          <w:rFonts w:ascii="Arial" w:hAnsi="Arial"/>
          <w:bCs/>
        </w:rPr>
        <w:tab/>
      </w:r>
      <w:r w:rsidR="005E1E1B">
        <w:rPr>
          <w:rFonts w:ascii="Arial" w:hAnsi="Arial"/>
          <w:bCs/>
        </w:rPr>
        <w:tab/>
      </w:r>
      <w:r w:rsidR="005E1E1B">
        <w:rPr>
          <w:rFonts w:ascii="Arial" w:hAnsi="Arial"/>
          <w:bCs/>
        </w:rPr>
        <w:tab/>
      </w:r>
      <w:r w:rsidR="005E1E1B">
        <w:rPr>
          <w:rFonts w:ascii="Arial" w:hAnsi="Arial"/>
          <w:bCs/>
        </w:rPr>
        <w:tab/>
      </w:r>
      <w:r w:rsidR="005E1E1B">
        <w:rPr>
          <w:rFonts w:ascii="Arial" w:hAnsi="Arial"/>
          <w:bCs/>
        </w:rPr>
        <w:tab/>
      </w:r>
      <w:r w:rsidR="005E1E1B">
        <w:rPr>
          <w:rFonts w:ascii="Arial" w:hAnsi="Arial"/>
          <w:bCs/>
        </w:rPr>
        <w:tab/>
      </w:r>
      <w:r w:rsidR="005E1E1B">
        <w:rPr>
          <w:rFonts w:ascii="Arial" w:hAnsi="Arial"/>
          <w:bCs/>
        </w:rPr>
        <w:tab/>
      </w:r>
      <w:r w:rsidR="006A6656">
        <w:rPr>
          <w:rFonts w:ascii="Arial" w:hAnsi="Arial"/>
          <w:b/>
          <w:bCs/>
          <w:color w:val="FFC000"/>
        </w:rPr>
        <w:t>8</w:t>
      </w:r>
      <w:r w:rsidR="005E1E1B" w:rsidRPr="00D20DB5">
        <w:rPr>
          <w:rFonts w:ascii="Arial" w:hAnsi="Arial"/>
          <w:b/>
          <w:bCs/>
          <w:color w:val="FFC000"/>
        </w:rPr>
        <w:t xml:space="preserve"> Punkte</w:t>
      </w:r>
    </w:p>
    <w:p w14:paraId="2BB62C93" w14:textId="77777777" w:rsidR="004A444E" w:rsidRPr="007334CC" w:rsidRDefault="004A444E" w:rsidP="004A444E">
      <w:pPr>
        <w:spacing w:after="0" w:line="360" w:lineRule="auto"/>
        <w:jc w:val="both"/>
        <w:rPr>
          <w:rFonts w:ascii="Arial" w:hAnsi="Arial"/>
          <w:b/>
          <w:bCs/>
        </w:rPr>
      </w:pPr>
      <w:r w:rsidRPr="003C4CDA">
        <w:rPr>
          <w:rFonts w:ascii="Arial" w:hAnsi="Arial"/>
          <w:bCs/>
          <w:i/>
        </w:rPr>
        <w:t>Historischer Kontext:</w:t>
      </w:r>
      <w:r w:rsidR="00D20DB5">
        <w:rPr>
          <w:rFonts w:ascii="Arial" w:hAnsi="Arial"/>
          <w:b/>
          <w:bCs/>
        </w:rPr>
        <w:tab/>
      </w:r>
      <w:r w:rsidR="00D20DB5">
        <w:rPr>
          <w:rFonts w:ascii="Arial" w:hAnsi="Arial"/>
          <w:b/>
          <w:bCs/>
        </w:rPr>
        <w:tab/>
      </w:r>
      <w:r w:rsidR="00D20DB5">
        <w:rPr>
          <w:rFonts w:ascii="Arial" w:hAnsi="Arial"/>
          <w:b/>
          <w:bCs/>
        </w:rPr>
        <w:tab/>
      </w:r>
      <w:r w:rsidR="00D20DB5">
        <w:rPr>
          <w:rFonts w:ascii="Arial" w:hAnsi="Arial"/>
          <w:b/>
          <w:bCs/>
        </w:rPr>
        <w:tab/>
      </w:r>
      <w:r w:rsidR="00D20DB5">
        <w:rPr>
          <w:rFonts w:ascii="Arial" w:hAnsi="Arial"/>
          <w:b/>
          <w:bCs/>
        </w:rPr>
        <w:tab/>
      </w:r>
      <w:r w:rsidR="00D20DB5">
        <w:rPr>
          <w:rFonts w:ascii="Arial" w:hAnsi="Arial"/>
          <w:b/>
          <w:bCs/>
        </w:rPr>
        <w:tab/>
      </w:r>
      <w:r w:rsidR="00D20DB5">
        <w:rPr>
          <w:rFonts w:ascii="Arial" w:hAnsi="Arial"/>
          <w:b/>
          <w:bCs/>
        </w:rPr>
        <w:tab/>
      </w:r>
      <w:r w:rsidR="00D20DB5">
        <w:rPr>
          <w:rFonts w:ascii="Arial" w:hAnsi="Arial"/>
          <w:b/>
          <w:bCs/>
        </w:rPr>
        <w:tab/>
      </w:r>
    </w:p>
    <w:p w14:paraId="06D8C86A" w14:textId="77777777" w:rsidR="00D20DB5" w:rsidRDefault="00D20DB5" w:rsidP="004A444E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(Thesenanschlag 1517)</w:t>
      </w:r>
    </w:p>
    <w:p w14:paraId="458D4926" w14:textId="77777777" w:rsidR="004A444E" w:rsidRDefault="00480CC5" w:rsidP="004A444E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1934 Erscheinen der Lutherbibel</w:t>
      </w:r>
    </w:p>
    <w:p w14:paraId="583C0AF3" w14:textId="77777777" w:rsidR="00480CC5" w:rsidRDefault="00480CC5" w:rsidP="004A444E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Ziel: Verstehen und eigenständige Interpretation de</w:t>
      </w:r>
      <w:r w:rsidR="006A6656">
        <w:rPr>
          <w:rFonts w:ascii="Arial" w:hAnsi="Arial"/>
          <w:bCs/>
        </w:rPr>
        <w:t>r Bibeltexte von Bevölkerung un</w:t>
      </w:r>
      <w:r w:rsidR="007475B0">
        <w:rPr>
          <w:rFonts w:ascii="Arial" w:hAnsi="Arial"/>
          <w:bCs/>
        </w:rPr>
        <w:t>abhängig der P</w:t>
      </w:r>
      <w:r>
        <w:rPr>
          <w:rFonts w:ascii="Arial" w:hAnsi="Arial"/>
          <w:bCs/>
        </w:rPr>
        <w:t>redigten der katholischen Kirche</w:t>
      </w:r>
    </w:p>
    <w:p w14:paraId="127CE572" w14:textId="77777777" w:rsidR="000B1D0C" w:rsidRPr="000B1D0C" w:rsidRDefault="000B1D0C" w:rsidP="000B1D0C">
      <w:pPr>
        <w:suppressAutoHyphens w:val="0"/>
        <w:autoSpaceDN/>
        <w:spacing w:after="200" w:line="276" w:lineRule="auto"/>
        <w:textAlignment w:val="auto"/>
        <w:rPr>
          <w:rFonts w:ascii="Arial" w:eastAsiaTheme="minorHAnsi" w:hAnsi="Arial" w:cstheme="minorBidi"/>
          <w:bCs/>
          <w:kern w:val="0"/>
        </w:rPr>
      </w:pPr>
      <w:r>
        <w:rPr>
          <w:rFonts w:ascii="Arial" w:hAnsi="Arial"/>
          <w:bCs/>
        </w:rPr>
        <w:br w:type="page"/>
      </w:r>
    </w:p>
    <w:p w14:paraId="5C7AFFBC" w14:textId="77777777" w:rsidR="00A8667C" w:rsidRPr="007334CC" w:rsidRDefault="006B2C03" w:rsidP="00A8667C">
      <w:pPr>
        <w:spacing w:after="0" w:line="360" w:lineRule="auto"/>
        <w:jc w:val="both"/>
        <w:rPr>
          <w:rFonts w:ascii="Arial" w:hAnsi="Arial"/>
          <w:b/>
        </w:rPr>
      </w:pPr>
      <w:r w:rsidRPr="003C4CDA">
        <w:rPr>
          <w:rFonts w:ascii="Arial" w:hAnsi="Arial"/>
          <w:i/>
        </w:rPr>
        <w:lastRenderedPageBreak/>
        <w:t>Urteilsfindung:</w:t>
      </w:r>
      <w:r w:rsidR="00D20DB5">
        <w:rPr>
          <w:rFonts w:ascii="Arial" w:hAnsi="Arial"/>
          <w:b/>
        </w:rPr>
        <w:tab/>
      </w:r>
      <w:r w:rsidR="00D20DB5">
        <w:rPr>
          <w:rFonts w:ascii="Arial" w:hAnsi="Arial"/>
          <w:b/>
        </w:rPr>
        <w:tab/>
      </w:r>
      <w:r w:rsidR="00D20DB5">
        <w:rPr>
          <w:rFonts w:ascii="Arial" w:hAnsi="Arial"/>
          <w:b/>
        </w:rPr>
        <w:tab/>
      </w:r>
      <w:r w:rsidR="00D20DB5">
        <w:rPr>
          <w:rFonts w:ascii="Arial" w:hAnsi="Arial"/>
          <w:b/>
        </w:rPr>
        <w:tab/>
      </w:r>
      <w:r w:rsidR="00D20DB5">
        <w:rPr>
          <w:rFonts w:ascii="Arial" w:hAnsi="Arial"/>
          <w:b/>
        </w:rPr>
        <w:tab/>
      </w:r>
      <w:r w:rsidR="00D20DB5">
        <w:rPr>
          <w:rFonts w:ascii="Arial" w:hAnsi="Arial"/>
          <w:b/>
        </w:rPr>
        <w:tab/>
      </w:r>
      <w:r w:rsidR="00D20DB5">
        <w:rPr>
          <w:rFonts w:ascii="Arial" w:hAnsi="Arial"/>
          <w:b/>
        </w:rPr>
        <w:tab/>
      </w:r>
      <w:r w:rsidR="00D20DB5">
        <w:rPr>
          <w:rFonts w:ascii="Arial" w:hAnsi="Arial"/>
          <w:b/>
        </w:rPr>
        <w:tab/>
      </w:r>
      <w:r w:rsidR="00D20DB5">
        <w:rPr>
          <w:rFonts w:ascii="Arial" w:hAnsi="Arial"/>
          <w:b/>
        </w:rPr>
        <w:tab/>
      </w:r>
    </w:p>
    <w:p w14:paraId="75B1A769" w14:textId="77777777" w:rsidR="006B2C03" w:rsidRDefault="006B2C03" w:rsidP="006B2C03">
      <w:pPr>
        <w:pStyle w:val="Listenabsatz"/>
        <w:numPr>
          <w:ilvl w:val="0"/>
          <w:numId w:val="6"/>
        </w:numPr>
        <w:spacing w:after="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Zentrale Aussage: Luther als Sprachrohr des Teufels, </w:t>
      </w:r>
      <w:r w:rsidR="00533267">
        <w:rPr>
          <w:rFonts w:ascii="Arial" w:hAnsi="Arial"/>
        </w:rPr>
        <w:t>Verbreitung teufli</w:t>
      </w:r>
      <w:r w:rsidR="007475B0">
        <w:rPr>
          <w:rFonts w:ascii="Arial" w:hAnsi="Arial"/>
        </w:rPr>
        <w:t>s</w:t>
      </w:r>
      <w:r w:rsidR="00533267">
        <w:rPr>
          <w:rFonts w:ascii="Arial" w:hAnsi="Arial"/>
        </w:rPr>
        <w:t>cher Aussagen durch Luthers Person</w:t>
      </w:r>
    </w:p>
    <w:p w14:paraId="3B70585D" w14:textId="77777777" w:rsidR="007D1BB1" w:rsidRDefault="007D1BB1" w:rsidP="006B2C03">
      <w:pPr>
        <w:pStyle w:val="Listenabsatz"/>
        <w:numPr>
          <w:ilvl w:val="0"/>
          <w:numId w:val="6"/>
        </w:numPr>
        <w:spacing w:after="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Katholische Kirche möchte Verbindung zwischen Luther und Teufel herstellen und öffentliche Meinung über Übersetzung der Bibel </w:t>
      </w:r>
      <w:r w:rsidR="009D241B">
        <w:rPr>
          <w:rFonts w:ascii="Arial" w:hAnsi="Arial"/>
        </w:rPr>
        <w:t xml:space="preserve">(Skepsis) </w:t>
      </w:r>
      <w:r>
        <w:rPr>
          <w:rFonts w:ascii="Arial" w:hAnsi="Arial"/>
        </w:rPr>
        <w:t>negativ beeinflussen</w:t>
      </w:r>
    </w:p>
    <w:p w14:paraId="5FFAACF1" w14:textId="77777777" w:rsidR="00533267" w:rsidRPr="009D241B" w:rsidRDefault="009D241B" w:rsidP="00533267">
      <w:pPr>
        <w:pStyle w:val="Listenabsatz"/>
        <w:numPr>
          <w:ilvl w:val="0"/>
          <w:numId w:val="6"/>
        </w:numPr>
        <w:spacing w:after="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negative Darstellung des </w:t>
      </w:r>
      <w:r w:rsidR="00533267">
        <w:rPr>
          <w:rFonts w:ascii="Arial" w:hAnsi="Arial"/>
        </w:rPr>
        <w:t xml:space="preserve">Protestantismus </w:t>
      </w:r>
    </w:p>
    <w:p w14:paraId="2EC98C7E" w14:textId="77777777" w:rsidR="00533267" w:rsidRDefault="009D241B" w:rsidP="00533267">
      <w:pPr>
        <w:pStyle w:val="Listenabsatz"/>
        <w:numPr>
          <w:ilvl w:val="0"/>
          <w:numId w:val="6"/>
        </w:numPr>
        <w:spacing w:after="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offen bleibt: </w:t>
      </w:r>
      <w:r w:rsidR="00533267">
        <w:rPr>
          <w:rFonts w:ascii="Arial" w:hAnsi="Arial"/>
        </w:rPr>
        <w:t>Wieso Teufel auf beiden Seiten? Wieso mit Fensterbogen?</w:t>
      </w:r>
    </w:p>
    <w:p w14:paraId="051F89AE" w14:textId="77777777" w:rsidR="00D20DB5" w:rsidRPr="00D20DB5" w:rsidRDefault="00D20DB5" w:rsidP="00D20DB5">
      <w:pPr>
        <w:pStyle w:val="Listenabsatz"/>
        <w:rPr>
          <w:rFonts w:ascii="Arial" w:hAnsi="Arial"/>
        </w:rPr>
      </w:pPr>
    </w:p>
    <w:p w14:paraId="25F18BC3" w14:textId="77777777" w:rsidR="00D20DB5" w:rsidRPr="00D20DB5" w:rsidRDefault="00D20DB5" w:rsidP="00D20DB5">
      <w:pPr>
        <w:spacing w:after="0" w:line="360" w:lineRule="auto"/>
        <w:ind w:left="7080" w:firstLine="708"/>
        <w:jc w:val="both"/>
        <w:rPr>
          <w:rFonts w:ascii="Arial" w:hAnsi="Arial"/>
          <w:b/>
          <w:color w:val="FFC000"/>
        </w:rPr>
      </w:pPr>
      <w:r w:rsidRPr="00D20DB5">
        <w:rPr>
          <w:rFonts w:ascii="Arial" w:hAnsi="Arial"/>
          <w:b/>
          <w:color w:val="FFC000"/>
        </w:rPr>
        <w:t>__________</w:t>
      </w:r>
    </w:p>
    <w:p w14:paraId="3E8B907B" w14:textId="77777777" w:rsidR="00D20DB5" w:rsidRPr="00D20DB5" w:rsidRDefault="00D20DB5" w:rsidP="006A25EB">
      <w:pPr>
        <w:spacing w:after="0" w:line="360" w:lineRule="auto"/>
        <w:ind w:left="6372"/>
        <w:jc w:val="both"/>
        <w:outlineLvl w:val="0"/>
        <w:rPr>
          <w:rFonts w:ascii="Arial" w:hAnsi="Arial"/>
          <w:b/>
          <w:color w:val="FFC000"/>
        </w:rPr>
      </w:pPr>
      <w:r w:rsidRPr="00D20DB5">
        <w:rPr>
          <w:rFonts w:ascii="Arial" w:hAnsi="Arial"/>
          <w:b/>
          <w:color w:val="FFC000"/>
        </w:rPr>
        <w:t>Summe:</w:t>
      </w:r>
      <w:r w:rsidRPr="00D20DB5">
        <w:rPr>
          <w:rFonts w:ascii="Arial" w:hAnsi="Arial"/>
          <w:b/>
          <w:color w:val="FFC000"/>
        </w:rPr>
        <w:tab/>
        <w:t>24 Punkte</w:t>
      </w:r>
    </w:p>
    <w:p w14:paraId="0B3293F5" w14:textId="77777777" w:rsidR="00480CC5" w:rsidRDefault="00480CC5" w:rsidP="00480CC5">
      <w:pPr>
        <w:spacing w:after="0" w:line="360" w:lineRule="auto"/>
        <w:jc w:val="both"/>
        <w:rPr>
          <w:rFonts w:ascii="Arial" w:hAnsi="Arial"/>
          <w:color w:val="000000"/>
        </w:rPr>
      </w:pPr>
    </w:p>
    <w:p w14:paraId="2E62C63E" w14:textId="77777777" w:rsidR="007334CC" w:rsidRPr="003C4CDA" w:rsidRDefault="007334CC" w:rsidP="006A25EB">
      <w:pPr>
        <w:spacing w:after="0" w:line="360" w:lineRule="auto"/>
        <w:jc w:val="both"/>
        <w:outlineLvl w:val="0"/>
        <w:rPr>
          <w:rFonts w:ascii="Arial" w:hAnsi="Arial"/>
          <w:b/>
        </w:rPr>
      </w:pPr>
      <w:r w:rsidRPr="003C4CDA">
        <w:rPr>
          <w:rFonts w:ascii="Arial" w:hAnsi="Arial"/>
          <w:b/>
        </w:rPr>
        <w:t>Quellen:</w:t>
      </w:r>
    </w:p>
    <w:p w14:paraId="1E5C00C2" w14:textId="77777777" w:rsidR="007334CC" w:rsidRDefault="003C4CDA" w:rsidP="00B70611">
      <w:pPr>
        <w:spacing w:after="0" w:line="360" w:lineRule="auto"/>
        <w:ind w:left="709" w:hanging="283"/>
        <w:jc w:val="both"/>
        <w:rPr>
          <w:rFonts w:ascii="Arial" w:hAnsi="Arial"/>
        </w:rPr>
      </w:pPr>
      <w:r w:rsidRPr="00FF60FC">
        <w:rPr>
          <w:rFonts w:ascii="Arial" w:hAnsi="Arial"/>
        </w:rPr>
        <w:t>Toussaint, Gia</w:t>
      </w:r>
      <w:r>
        <w:rPr>
          <w:rFonts w:ascii="Arial" w:hAnsi="Arial"/>
        </w:rPr>
        <w:t xml:space="preserve"> Luther und der Teufel, Wolfenbüttel 2017, &lt;URL: </w:t>
      </w:r>
      <w:r w:rsidR="007334CC">
        <w:rPr>
          <w:rFonts w:ascii="Arial" w:hAnsi="Arial"/>
        </w:rPr>
        <w:t>http://www.luthermania.de/exhibits/show/luther-der-teufel#page3</w:t>
      </w:r>
      <w:r>
        <w:rPr>
          <w:rFonts w:ascii="Arial" w:hAnsi="Arial"/>
        </w:rPr>
        <w:t>&gt; [29.07.2017].</w:t>
      </w:r>
    </w:p>
    <w:p w14:paraId="4A95C9D9" w14:textId="77777777" w:rsidR="007334CC" w:rsidRPr="00FF60FC" w:rsidRDefault="00FF60FC" w:rsidP="00B70611">
      <w:pPr>
        <w:spacing w:after="0" w:line="360" w:lineRule="auto"/>
        <w:ind w:left="709" w:hanging="283"/>
        <w:jc w:val="both"/>
        <w:rPr>
          <w:rFonts w:ascii="Arial" w:hAnsi="Arial"/>
        </w:rPr>
      </w:pPr>
      <w:r w:rsidRPr="00FF60FC">
        <w:rPr>
          <w:rFonts w:ascii="Arial" w:hAnsi="Arial"/>
        </w:rPr>
        <w:t>Toussaint, Gia, Luther und der Teufel</w:t>
      </w:r>
      <w:r w:rsidR="003C4CDA">
        <w:rPr>
          <w:rFonts w:ascii="Arial" w:hAnsi="Arial"/>
        </w:rPr>
        <w:t xml:space="preserve">. </w:t>
      </w:r>
      <w:r w:rsidR="003C4CDA" w:rsidRPr="003C4CDA">
        <w:rPr>
          <w:rFonts w:ascii="Arial" w:hAnsi="Arial"/>
        </w:rPr>
        <w:t>Luthers und Luzifers einträchtige Vereinigung</w:t>
      </w:r>
      <w:r w:rsidR="003C4CDA">
        <w:rPr>
          <w:rFonts w:ascii="Arial" w:hAnsi="Arial"/>
        </w:rPr>
        <w:t xml:space="preserve">, Wolfenbüttel 2017, &lt;URL: </w:t>
      </w:r>
      <w:r w:rsidR="007334CC" w:rsidRPr="00FF60FC">
        <w:rPr>
          <w:rFonts w:ascii="Arial" w:hAnsi="Arial"/>
        </w:rPr>
        <w:t>http://www.luthermania.de/exhibits/show/katalog-nr-21</w:t>
      </w:r>
      <w:r w:rsidR="003C4CDA">
        <w:rPr>
          <w:rFonts w:ascii="Arial" w:hAnsi="Arial"/>
        </w:rPr>
        <w:t>&gt; [29.07.2017]</w:t>
      </w:r>
    </w:p>
    <w:p w14:paraId="6F6D6C96" w14:textId="77777777" w:rsidR="00F2036B" w:rsidRPr="00B70611" w:rsidRDefault="007334CC" w:rsidP="00B70611">
      <w:pPr>
        <w:spacing w:after="0" w:line="360" w:lineRule="auto"/>
        <w:ind w:left="709" w:hanging="283"/>
        <w:jc w:val="both"/>
        <w:rPr>
          <w:rFonts w:ascii="Arial" w:hAnsi="Arial"/>
        </w:rPr>
      </w:pPr>
      <w:r w:rsidRPr="003C4CDA">
        <w:rPr>
          <w:rFonts w:ascii="Arial" w:hAnsi="Arial"/>
        </w:rPr>
        <w:t>https://portal.dnb.de/opac.htm?method=simpleSearch&amp;cqlMode=true&amp;query=idn%3D119623</w:t>
      </w:r>
      <w:r w:rsidR="003C4CDA">
        <w:rPr>
          <w:rFonts w:ascii="Arial" w:hAnsi="Arial"/>
        </w:rPr>
        <w:t>722 [29.07.2017].</w:t>
      </w:r>
    </w:p>
    <w:sectPr w:rsidR="00F2036B" w:rsidRPr="00B70611" w:rsidSect="00E54E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61377" w14:textId="77777777" w:rsidR="00656DB9" w:rsidRDefault="00656DB9" w:rsidP="00A321A8">
      <w:pPr>
        <w:spacing w:after="0" w:line="240" w:lineRule="auto"/>
      </w:pPr>
      <w:r>
        <w:separator/>
      </w:r>
    </w:p>
  </w:endnote>
  <w:endnote w:type="continuationSeparator" w:id="0">
    <w:p w14:paraId="55F95729" w14:textId="77777777" w:rsidR="00656DB9" w:rsidRDefault="00656DB9" w:rsidP="00A32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D849C" w14:textId="77777777" w:rsidR="006A25EB" w:rsidRDefault="006A25EB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ADB72" w14:textId="77777777" w:rsidR="00A321A8" w:rsidRPr="00A321A8" w:rsidRDefault="00A321A8" w:rsidP="00A321A8">
    <w:pPr>
      <w:pStyle w:val="Fuzeile"/>
      <w:ind w:left="1416"/>
      <w:rPr>
        <w:rFonts w:ascii="Arial" w:hAnsi="Arial" w:cs="Arial"/>
        <w:sz w:val="16"/>
        <w:szCs w:val="16"/>
      </w:rPr>
    </w:pPr>
    <w:r w:rsidRPr="002C6552">
      <w:rPr>
        <w:rFonts w:ascii="Arial" w:hAnsi="Arial" w:cs="Arial"/>
        <w:sz w:val="16"/>
        <w:szCs w:val="16"/>
      </w:rPr>
      <w:t>„</w:t>
    </w:r>
    <w:r w:rsidR="006A25EB">
      <w:rPr>
        <w:rFonts w:ascii="Arial" w:hAnsi="Arial" w:cs="Arial"/>
        <w:sz w:val="16"/>
        <w:szCs w:val="16"/>
      </w:rPr>
      <w:t>Interpretation im frühneuzeitlicher Flugblätter -</w:t>
    </w:r>
    <w:bookmarkStart w:id="0" w:name="_GoBack"/>
    <w:bookmarkEnd w:id="0"/>
    <w:r w:rsidRPr="002C6552">
      <w:rPr>
        <w:rFonts w:ascii="Arial" w:hAnsi="Arial" w:cs="Arial"/>
        <w:sz w:val="16"/>
        <w:szCs w:val="16"/>
      </w:rPr>
      <w:t xml:space="preserve"> Methodenschulung mit Videos“</w:t>
    </w:r>
    <w:r w:rsidRPr="002C6552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9264" behindDoc="1" locked="0" layoutInCell="1" allowOverlap="1" wp14:anchorId="682C8988" wp14:editId="0FA5269D">
          <wp:simplePos x="0" y="0"/>
          <wp:positionH relativeFrom="margin">
            <wp:align>left</wp:align>
          </wp:positionH>
          <wp:positionV relativeFrom="margin">
            <wp:posOffset>8994140</wp:posOffset>
          </wp:positionV>
          <wp:extent cx="828040" cy="292735"/>
          <wp:effectExtent l="19050" t="0" r="0" b="0"/>
          <wp:wrapTight wrapText="bothSides">
            <wp:wrapPolygon edited="0">
              <wp:start x="-497" y="0"/>
              <wp:lineTo x="-497" y="19679"/>
              <wp:lineTo x="21368" y="19679"/>
              <wp:lineTo x="21368" y="0"/>
              <wp:lineTo x="-497" y="0"/>
            </wp:wrapPolygon>
          </wp:wrapTight>
          <wp:docPr id="22" name="Grafik 0" descr="Lizenz_CC_BY_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zenz_CC_BY_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8040" cy="292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6552">
      <w:rPr>
        <w:rFonts w:ascii="Arial" w:hAnsi="Arial" w:cs="Arial"/>
        <w:sz w:val="16"/>
        <w:szCs w:val="16"/>
      </w:rPr>
      <w:t xml:space="preserve"> von Universität Leipzig (Kolodziejczyk, Lorenz, Saggiomo, Wenzel, Wruck) ist lizenziert unter einer </w:t>
    </w:r>
    <w:hyperlink r:id="rId2" w:history="1">
      <w:r w:rsidRPr="002C6552">
        <w:rPr>
          <w:rStyle w:val="Link"/>
          <w:rFonts w:ascii="Arial" w:hAnsi="Arial" w:cs="Arial"/>
          <w:sz w:val="16"/>
          <w:szCs w:val="16"/>
        </w:rPr>
        <w:t>Creative Commons Namensnennung - Weitergabe unter gleichen Bedingungen 4.0 International Lizenz</w:t>
      </w:r>
    </w:hyperlink>
    <w:r w:rsidRPr="002C6552">
      <w:rPr>
        <w:rFonts w:ascii="Arial" w:hAnsi="Arial" w:cs="Arial"/>
        <w:sz w:val="16"/>
        <w:szCs w:val="16"/>
      </w:rPr>
      <w:t>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F48E2" w14:textId="77777777" w:rsidR="006A25EB" w:rsidRDefault="006A25EB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A938BD" w14:textId="77777777" w:rsidR="00656DB9" w:rsidRDefault="00656DB9" w:rsidP="00A321A8">
      <w:pPr>
        <w:spacing w:after="0" w:line="240" w:lineRule="auto"/>
      </w:pPr>
      <w:r>
        <w:separator/>
      </w:r>
    </w:p>
  </w:footnote>
  <w:footnote w:type="continuationSeparator" w:id="0">
    <w:p w14:paraId="38E8F323" w14:textId="77777777" w:rsidR="00656DB9" w:rsidRDefault="00656DB9" w:rsidP="00A32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639E8" w14:textId="77777777" w:rsidR="006A25EB" w:rsidRDefault="006A25EB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AA73F" w14:textId="77777777" w:rsidR="006E2F8A" w:rsidRPr="006E2F8A" w:rsidRDefault="006E2F8A">
    <w:pPr>
      <w:pStyle w:val="Kopfzeile"/>
      <w:rPr>
        <w:rFonts w:asciiTheme="minorHAnsi" w:hAnsiTheme="minorHAnsi" w:cstheme="minorHAnsi"/>
        <w:sz w:val="20"/>
        <w:szCs w:val="20"/>
      </w:rPr>
    </w:pPr>
    <w:r w:rsidRPr="006E2F8A">
      <w:rPr>
        <w:rFonts w:asciiTheme="minorHAnsi" w:hAnsiTheme="minorHAnsi" w:cstheme="minorHAnsi"/>
        <w:sz w:val="20"/>
        <w:szCs w:val="20"/>
      </w:rPr>
      <w:t>Name:</w:t>
    </w:r>
    <w:r w:rsidRPr="006E2F8A">
      <w:rPr>
        <w:rFonts w:asciiTheme="minorHAnsi" w:hAnsiTheme="minorHAnsi" w:cstheme="minorHAnsi"/>
        <w:sz w:val="20"/>
        <w:szCs w:val="20"/>
      </w:rPr>
      <w:tab/>
    </w:r>
    <w:r w:rsidRPr="006E2F8A">
      <w:rPr>
        <w:rFonts w:asciiTheme="minorHAnsi" w:hAnsiTheme="minorHAnsi" w:cstheme="minorHAnsi"/>
        <w:sz w:val="20"/>
        <w:szCs w:val="20"/>
      </w:rPr>
      <w:tab/>
      <w:t>Datum: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CED7C" w14:textId="77777777" w:rsidR="006A25EB" w:rsidRDefault="006A25EB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D26F0"/>
    <w:multiLevelType w:val="hybridMultilevel"/>
    <w:tmpl w:val="BDDC20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24A28"/>
    <w:multiLevelType w:val="hybridMultilevel"/>
    <w:tmpl w:val="41DCE9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E2C4A"/>
    <w:multiLevelType w:val="hybridMultilevel"/>
    <w:tmpl w:val="4A307F86"/>
    <w:lvl w:ilvl="0" w:tplc="2CB2F46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5B02FC"/>
    <w:multiLevelType w:val="hybridMultilevel"/>
    <w:tmpl w:val="4658100A"/>
    <w:lvl w:ilvl="0" w:tplc="26001E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334B61"/>
    <w:multiLevelType w:val="hybridMultilevel"/>
    <w:tmpl w:val="342C0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617E3D"/>
    <w:multiLevelType w:val="hybridMultilevel"/>
    <w:tmpl w:val="645A4F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1C88"/>
    <w:rsid w:val="00043A8D"/>
    <w:rsid w:val="0006177D"/>
    <w:rsid w:val="000773B6"/>
    <w:rsid w:val="000B1D0C"/>
    <w:rsid w:val="001C6FB8"/>
    <w:rsid w:val="001E4517"/>
    <w:rsid w:val="00244159"/>
    <w:rsid w:val="00246054"/>
    <w:rsid w:val="00251C88"/>
    <w:rsid w:val="00262061"/>
    <w:rsid w:val="00312CC0"/>
    <w:rsid w:val="003753B6"/>
    <w:rsid w:val="003B2A37"/>
    <w:rsid w:val="003B7BA0"/>
    <w:rsid w:val="003C4CDA"/>
    <w:rsid w:val="003F2A50"/>
    <w:rsid w:val="00480CC5"/>
    <w:rsid w:val="004A444E"/>
    <w:rsid w:val="004B11C6"/>
    <w:rsid w:val="00533267"/>
    <w:rsid w:val="005775FA"/>
    <w:rsid w:val="005803A2"/>
    <w:rsid w:val="00592609"/>
    <w:rsid w:val="005E1E1B"/>
    <w:rsid w:val="005E71D3"/>
    <w:rsid w:val="006167E2"/>
    <w:rsid w:val="00656DB9"/>
    <w:rsid w:val="0067443B"/>
    <w:rsid w:val="006A25EB"/>
    <w:rsid w:val="006A6656"/>
    <w:rsid w:val="006B2C03"/>
    <w:rsid w:val="006E2F8A"/>
    <w:rsid w:val="00724E65"/>
    <w:rsid w:val="007334CC"/>
    <w:rsid w:val="007475B0"/>
    <w:rsid w:val="00771CDE"/>
    <w:rsid w:val="007A0900"/>
    <w:rsid w:val="007D04EC"/>
    <w:rsid w:val="007D1BB1"/>
    <w:rsid w:val="009D241B"/>
    <w:rsid w:val="009D66A0"/>
    <w:rsid w:val="00A044D6"/>
    <w:rsid w:val="00A321A8"/>
    <w:rsid w:val="00A610C1"/>
    <w:rsid w:val="00A815C7"/>
    <w:rsid w:val="00A8667C"/>
    <w:rsid w:val="00A90AFC"/>
    <w:rsid w:val="00AA2735"/>
    <w:rsid w:val="00AB5CD4"/>
    <w:rsid w:val="00AC3679"/>
    <w:rsid w:val="00B06426"/>
    <w:rsid w:val="00B22E6D"/>
    <w:rsid w:val="00B70611"/>
    <w:rsid w:val="00BE3CCB"/>
    <w:rsid w:val="00D20DB5"/>
    <w:rsid w:val="00DE6F2F"/>
    <w:rsid w:val="00E54E48"/>
    <w:rsid w:val="00ED37E2"/>
    <w:rsid w:val="00F2036B"/>
    <w:rsid w:val="00F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5095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rsid w:val="00A321A8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Tahoma"/>
      <w:kern w:val="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32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21A8"/>
  </w:style>
  <w:style w:type="paragraph" w:styleId="Fuzeile">
    <w:name w:val="footer"/>
    <w:basedOn w:val="Standard"/>
    <w:link w:val="FuzeileZchn"/>
    <w:unhideWhenUsed/>
    <w:rsid w:val="00A32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321A8"/>
  </w:style>
  <w:style w:type="character" w:styleId="Link">
    <w:name w:val="Hyperlink"/>
    <w:basedOn w:val="Absatz-Standardschriftart"/>
    <w:unhideWhenUsed/>
    <w:rsid w:val="00A321A8"/>
    <w:rPr>
      <w:color w:val="0000FF" w:themeColor="hyperlink"/>
      <w:u w:val="single"/>
    </w:rPr>
  </w:style>
  <w:style w:type="paragraph" w:styleId="Titel">
    <w:name w:val="Title"/>
    <w:basedOn w:val="Standard"/>
    <w:next w:val="Untertitel"/>
    <w:link w:val="TitelZchn"/>
    <w:rsid w:val="00A321A8"/>
    <w:pPr>
      <w:pBdr>
        <w:bottom w:val="single" w:sz="8" w:space="0" w:color="4472C4"/>
      </w:pBdr>
      <w:spacing w:after="300" w:line="240" w:lineRule="auto"/>
    </w:pPr>
    <w:rPr>
      <w:rFonts w:ascii="Calibri Light" w:hAnsi="Calibri Light"/>
      <w:b/>
      <w:bCs/>
      <w:color w:val="323E4F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A321A8"/>
    <w:rPr>
      <w:rFonts w:ascii="Calibri Light" w:eastAsia="SimSun" w:hAnsi="Calibri Light" w:cs="Tahoma"/>
      <w:b/>
      <w:bCs/>
      <w:color w:val="323E4F"/>
      <w:spacing w:val="5"/>
      <w:kern w:val="3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321A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321A8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66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8667C"/>
    <w:pPr>
      <w:suppressAutoHyphens w:val="0"/>
      <w:autoSpaceDN/>
      <w:spacing w:after="200" w:line="240" w:lineRule="auto"/>
      <w:textAlignment w:val="auto"/>
    </w:pPr>
    <w:rPr>
      <w:rFonts w:asciiTheme="minorHAnsi" w:eastAsiaTheme="minorHAnsi" w:hAnsiTheme="minorHAnsi" w:cstheme="minorBidi"/>
      <w:kern w:val="0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8667C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A8667C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66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667C"/>
    <w:rPr>
      <w:rFonts w:ascii="Tahoma" w:eastAsia="SimSun" w:hAnsi="Tahoma" w:cs="Tahoma"/>
      <w:kern w:val="3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167E2"/>
    <w:pPr>
      <w:suppressAutoHyphens/>
      <w:autoSpaceDN w:val="0"/>
      <w:spacing w:after="160"/>
      <w:textAlignment w:val="baseline"/>
    </w:pPr>
    <w:rPr>
      <w:rFonts w:ascii="Calibri" w:eastAsia="SimSun" w:hAnsi="Calibri" w:cs="Tahoma"/>
      <w:b/>
      <w:bCs/>
      <w:kern w:val="3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167E2"/>
    <w:rPr>
      <w:rFonts w:ascii="Calibri" w:eastAsia="SimSun" w:hAnsi="Calibri" w:cs="Tahoma"/>
      <w:b/>
      <w:bCs/>
      <w:kern w:val="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75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s://creativecommons.org/licenses/by-sa/4.0/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Hausarbeit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FB8F8-D9D9-1046-9D67-EC523740E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454</Words>
  <Characters>2864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Saskia Kolodziejczyk</dc:creator>
  <cp:lastModifiedBy>anja neubert</cp:lastModifiedBy>
  <cp:revision>15</cp:revision>
  <dcterms:created xsi:type="dcterms:W3CDTF">2017-08-28T18:29:00Z</dcterms:created>
  <dcterms:modified xsi:type="dcterms:W3CDTF">2017-11-22T11:59:00Z</dcterms:modified>
</cp:coreProperties>
</file>