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05" w:rsidRDefault="00E70805" w:rsidP="00E70805">
      <w:pPr>
        <w:ind w:left="-284" w:right="-426"/>
        <w:jc w:val="center"/>
        <w:rPr>
          <w:rFonts w:cs="Times New Roman"/>
          <w:sz w:val="20"/>
          <w:szCs w:val="20"/>
        </w:rPr>
      </w:pPr>
      <w:r w:rsidRPr="00E70805">
        <w:rPr>
          <w:rFonts w:cs="Times New Roman"/>
          <w:b/>
          <w:sz w:val="36"/>
          <w:szCs w:val="36"/>
        </w:rPr>
        <w:t>Auf den Spuren der alten Ägypter – Archäologen berichten</w:t>
      </w:r>
      <w:r>
        <w:rPr>
          <w:rFonts w:cs="Times New Roman"/>
          <w:b/>
          <w:sz w:val="32"/>
          <w:szCs w:val="32"/>
        </w:rPr>
        <w:br/>
      </w:r>
      <w:r w:rsidRPr="005E3A02">
        <w:rPr>
          <w:rFonts w:cs="Times New Roman"/>
          <w:sz w:val="20"/>
          <w:szCs w:val="20"/>
        </w:rPr>
        <w:t>Unterrichtsvorschlag von Nora Holland, Lydia Peters, Dana Schwabe</w:t>
      </w:r>
    </w:p>
    <w:p w:rsidR="00E70805" w:rsidRDefault="00E70805" w:rsidP="00E70805">
      <w:pPr>
        <w:ind w:left="-284" w:right="-426"/>
        <w:jc w:val="center"/>
        <w:rPr>
          <w:b/>
          <w:sz w:val="32"/>
          <w:szCs w:val="32"/>
        </w:rPr>
      </w:pPr>
    </w:p>
    <w:p w:rsidR="00E70805" w:rsidRPr="00E70805" w:rsidRDefault="00E70805" w:rsidP="00E70805">
      <w:pPr>
        <w:ind w:left="-284" w:right="-426"/>
        <w:jc w:val="center"/>
        <w:rPr>
          <w:b/>
          <w:color w:val="A6A6A6" w:themeColor="background1" w:themeShade="A6"/>
          <w:sz w:val="32"/>
          <w:szCs w:val="32"/>
        </w:rPr>
      </w:pPr>
      <w:r w:rsidRPr="00E70805">
        <w:rPr>
          <w:b/>
          <w:color w:val="A6A6A6" w:themeColor="background1" w:themeShade="A6"/>
          <w:sz w:val="32"/>
          <w:szCs w:val="32"/>
        </w:rPr>
        <w:t>HANDREICHUNG</w:t>
      </w:r>
    </w:p>
    <w:p w:rsidR="00E70805" w:rsidRPr="0075621E" w:rsidRDefault="00E70805" w:rsidP="00E70805">
      <w:pPr>
        <w:rPr>
          <w:rFonts w:cs="Times New Roman"/>
        </w:rPr>
      </w:pPr>
    </w:p>
    <w:p w:rsidR="00E70805" w:rsidRDefault="00E70805" w:rsidP="00E70805">
      <w:pPr>
        <w:rPr>
          <w:rFonts w:cs="Times New Roman"/>
        </w:rPr>
      </w:pPr>
      <w:r>
        <w:rPr>
          <w:rFonts w:cs="Times New Roman"/>
          <w:noProof/>
          <w:lang w:eastAsia="de-DE"/>
        </w:rPr>
        <w:drawing>
          <wp:anchor distT="0" distB="0" distL="114300" distR="114300" simplePos="0" relativeHeight="251659264" behindDoc="0" locked="0" layoutInCell="1" allowOverlap="1" wp14:anchorId="0CCEB6BE" wp14:editId="71455E34">
            <wp:simplePos x="0" y="0"/>
            <wp:positionH relativeFrom="column">
              <wp:posOffset>347980</wp:posOffset>
            </wp:positionH>
            <wp:positionV relativeFrom="paragraph">
              <wp:posOffset>158115</wp:posOffset>
            </wp:positionV>
            <wp:extent cx="5181600" cy="7128349"/>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7128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805" w:rsidRDefault="00E70805" w:rsidP="00E70805">
      <w:pPr>
        <w:rPr>
          <w:rFonts w:cs="Times New Roman"/>
        </w:rPr>
      </w:pPr>
    </w:p>
    <w:p w:rsidR="00E70805" w:rsidRPr="0075621E" w:rsidRDefault="00E70805" w:rsidP="00E70805">
      <w:pPr>
        <w:rPr>
          <w:rFonts w:cs="Times New Roman"/>
        </w:rPr>
      </w:pPr>
    </w:p>
    <w:p w:rsidR="00E70805" w:rsidRPr="0075621E" w:rsidRDefault="00E70805" w:rsidP="00E70805">
      <w:pPr>
        <w:rPr>
          <w:rFonts w:cs="Times New Roman"/>
        </w:rPr>
      </w:pPr>
    </w:p>
    <w:p w:rsidR="00E70805" w:rsidRPr="0075621E"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Default="00E70805" w:rsidP="00E70805">
      <w:pPr>
        <w:rPr>
          <w:rFonts w:cs="Times New Roman"/>
        </w:rPr>
      </w:pPr>
    </w:p>
    <w:p w:rsidR="00E70805" w:rsidRPr="005E3A02" w:rsidRDefault="00E70805" w:rsidP="00E70805">
      <w:pPr>
        <w:rPr>
          <w:rFonts w:cs="Times New Roman"/>
          <w:sz w:val="18"/>
          <w:szCs w:val="18"/>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5E3A02">
        <w:rPr>
          <w:rFonts w:cs="Times New Roman"/>
          <w:sz w:val="18"/>
          <w:szCs w:val="18"/>
        </w:rPr>
        <w:t>Zeich</w:t>
      </w:r>
      <w:r>
        <w:rPr>
          <w:rFonts w:cs="Times New Roman"/>
          <w:sz w:val="18"/>
          <w:szCs w:val="18"/>
        </w:rPr>
        <w:t>nung Pharao von Lydia Peters (CC</w:t>
      </w:r>
      <w:r w:rsidRPr="005E3A02">
        <w:rPr>
          <w:rFonts w:cs="Times New Roman"/>
          <w:sz w:val="18"/>
          <w:szCs w:val="18"/>
        </w:rPr>
        <w:t xml:space="preserve"> BY SA)</w:t>
      </w:r>
    </w:p>
    <w:p w:rsidR="00E70805" w:rsidRDefault="00E70805" w:rsidP="00E70805">
      <w:pPr>
        <w:rPr>
          <w:rFonts w:cs="Times New Roman"/>
          <w:u w:val="single"/>
        </w:rPr>
      </w:pPr>
    </w:p>
    <w:p w:rsidR="00E70805" w:rsidRDefault="00E70805" w:rsidP="00E70805">
      <w:pPr>
        <w:rPr>
          <w:rFonts w:cs="Times New Roman"/>
          <w:u w:val="single"/>
        </w:rPr>
      </w:pPr>
    </w:p>
    <w:p w:rsidR="00E70805" w:rsidRPr="0084010C" w:rsidRDefault="00E70805" w:rsidP="00E70805">
      <w:pPr>
        <w:rPr>
          <w:rFonts w:cs="Times New Roman"/>
          <w:u w:val="single"/>
        </w:rPr>
      </w:pPr>
      <w:r w:rsidRPr="0084010C">
        <w:rPr>
          <w:rFonts w:cs="Times New Roman"/>
          <w:u w:val="single"/>
        </w:rPr>
        <w:t>Gliederung</w:t>
      </w:r>
      <w:r>
        <w:rPr>
          <w:rFonts w:cs="Times New Roman"/>
          <w:u w:val="single"/>
        </w:rPr>
        <w:t xml:space="preserve"> der Handreichung</w:t>
      </w:r>
    </w:p>
    <w:p w:rsidR="00E70805" w:rsidRPr="0075621E" w:rsidRDefault="00E70805" w:rsidP="00E70805">
      <w:pPr>
        <w:rPr>
          <w:rFonts w:cs="Times New Roman"/>
        </w:rPr>
      </w:pPr>
    </w:p>
    <w:p w:rsidR="00E70805" w:rsidRPr="00D819D0" w:rsidRDefault="00E70805" w:rsidP="00E70805">
      <w:pPr>
        <w:pStyle w:val="Listenabsatz"/>
        <w:numPr>
          <w:ilvl w:val="0"/>
          <w:numId w:val="1"/>
        </w:numPr>
        <w:rPr>
          <w:rFonts w:cs="Times New Roman"/>
          <w:b/>
        </w:rPr>
      </w:pPr>
      <w:r w:rsidRPr="00D819D0">
        <w:rPr>
          <w:rFonts w:cs="Times New Roman"/>
          <w:b/>
          <w:szCs w:val="24"/>
        </w:rPr>
        <w:t>Lehrplanverortung, Lernbereichsplanung und Zielstellunge</w:t>
      </w:r>
      <w:r>
        <w:rPr>
          <w:rFonts w:cs="Times New Roman"/>
          <w:b/>
          <w:szCs w:val="24"/>
        </w:rPr>
        <w:t>n</w:t>
      </w:r>
      <w:r>
        <w:rPr>
          <w:rFonts w:cs="Times New Roman"/>
          <w:b/>
          <w:szCs w:val="24"/>
        </w:rPr>
        <w:tab/>
      </w:r>
      <w:r>
        <w:rPr>
          <w:rFonts w:cs="Times New Roman"/>
          <w:b/>
          <w:szCs w:val="24"/>
        </w:rPr>
        <w:tab/>
      </w:r>
      <w:r>
        <w:rPr>
          <w:rFonts w:cs="Times New Roman"/>
          <w:b/>
          <w:szCs w:val="24"/>
        </w:rPr>
        <w:tab/>
        <w:t>3</w:t>
      </w:r>
    </w:p>
    <w:p w:rsidR="00E70805" w:rsidRPr="0075621E" w:rsidRDefault="00E70805" w:rsidP="00E70805">
      <w:pPr>
        <w:pStyle w:val="Listenabsatz"/>
        <w:numPr>
          <w:ilvl w:val="0"/>
          <w:numId w:val="1"/>
        </w:numPr>
        <w:rPr>
          <w:rFonts w:cs="Times New Roman"/>
          <w:b/>
        </w:rPr>
      </w:pPr>
      <w:r w:rsidRPr="0075621E">
        <w:rPr>
          <w:rFonts w:cs="Times New Roman"/>
          <w:b/>
        </w:rPr>
        <w:t>Bedingungsanalyse</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6</w:t>
      </w:r>
    </w:p>
    <w:p w:rsidR="00E70805" w:rsidRPr="00D819D0" w:rsidRDefault="00E70805" w:rsidP="00E70805">
      <w:pPr>
        <w:pStyle w:val="Listenabsatz"/>
        <w:numPr>
          <w:ilvl w:val="0"/>
          <w:numId w:val="1"/>
        </w:numPr>
        <w:rPr>
          <w:rFonts w:cs="Times New Roman"/>
          <w:b/>
          <w:color w:val="FF0000"/>
        </w:rPr>
      </w:pPr>
      <w:r w:rsidRPr="0075621E">
        <w:rPr>
          <w:rFonts w:cs="Times New Roman"/>
          <w:b/>
          <w:color w:val="000000" w:themeColor="text1"/>
        </w:rPr>
        <w:t>Sachanalyse</w:t>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t>7</w:t>
      </w:r>
    </w:p>
    <w:p w:rsidR="00E70805" w:rsidRDefault="00E70805" w:rsidP="00E70805">
      <w:pPr>
        <w:pStyle w:val="Listenabsatz"/>
        <w:numPr>
          <w:ilvl w:val="0"/>
          <w:numId w:val="1"/>
        </w:numPr>
        <w:rPr>
          <w:rFonts w:cs="Times New Roman"/>
          <w:b/>
        </w:rPr>
      </w:pPr>
      <w:r w:rsidRPr="0075621E">
        <w:rPr>
          <w:rFonts w:cs="Times New Roman"/>
          <w:b/>
        </w:rPr>
        <w:t>Did</w:t>
      </w:r>
      <w:r>
        <w:rPr>
          <w:rFonts w:cs="Times New Roman"/>
          <w:b/>
        </w:rPr>
        <w:t>aktisch - methodischer Kommentar</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12</w:t>
      </w:r>
    </w:p>
    <w:p w:rsidR="00E70805" w:rsidRPr="00E70805" w:rsidRDefault="00E70805" w:rsidP="00E70805">
      <w:pPr>
        <w:pStyle w:val="Listenabsatz"/>
        <w:numPr>
          <w:ilvl w:val="0"/>
          <w:numId w:val="1"/>
        </w:numPr>
        <w:rPr>
          <w:rFonts w:cs="Times New Roman"/>
          <w:b/>
        </w:rPr>
      </w:pPr>
      <w:r>
        <w:rPr>
          <w:rFonts w:cs="Times New Roman"/>
          <w:b/>
        </w:rPr>
        <w:t>Projektübersicht</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14</w:t>
      </w:r>
    </w:p>
    <w:p w:rsidR="00E70805" w:rsidRPr="0075621E" w:rsidRDefault="00E70805" w:rsidP="00E70805">
      <w:pPr>
        <w:pStyle w:val="Listenabsatz"/>
        <w:numPr>
          <w:ilvl w:val="0"/>
          <w:numId w:val="1"/>
        </w:numPr>
        <w:rPr>
          <w:rFonts w:cs="Times New Roman"/>
          <w:b/>
        </w:rPr>
      </w:pPr>
      <w:r w:rsidRPr="0075621E">
        <w:rPr>
          <w:rFonts w:cs="Times New Roman"/>
          <w:b/>
        </w:rPr>
        <w:t>Literatur- und Quellenverzeichnis</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16</w:t>
      </w:r>
      <w:r w:rsidR="00C87B88">
        <w:rPr>
          <w:rFonts w:cs="Times New Roman"/>
          <w:b/>
        </w:rPr>
        <w:br/>
      </w:r>
      <w:r w:rsidR="00C87B88">
        <w:rPr>
          <w:rFonts w:cs="Times New Roman"/>
          <w:b/>
        </w:rPr>
        <w:br/>
      </w:r>
      <w:r w:rsidR="00C87B88">
        <w:rPr>
          <w:rFonts w:cs="Times New Roman"/>
          <w:b/>
        </w:rPr>
        <w:br/>
      </w:r>
      <w:r w:rsidR="00C87B88">
        <w:rPr>
          <w:rFonts w:cs="Times New Roman"/>
          <w:sz w:val="20"/>
          <w:szCs w:val="20"/>
        </w:rPr>
        <w:br/>
      </w:r>
      <w:r w:rsidR="00C87B88">
        <w:rPr>
          <w:rFonts w:cs="Times New Roman"/>
          <w:sz w:val="20"/>
          <w:szCs w:val="20"/>
        </w:rPr>
        <w:br/>
      </w:r>
      <w:r w:rsidR="00C87B88">
        <w:rPr>
          <w:rFonts w:cs="Times New Roman"/>
          <w:sz w:val="20"/>
          <w:szCs w:val="20"/>
        </w:rPr>
        <w:br/>
      </w:r>
      <w:bookmarkStart w:id="0" w:name="_GoBack"/>
      <w:bookmarkEnd w:id="0"/>
      <w:r w:rsidR="00C87B88" w:rsidRPr="00C87B88">
        <w:rPr>
          <w:rFonts w:cs="Times New Roman"/>
          <w:sz w:val="20"/>
          <w:szCs w:val="20"/>
        </w:rPr>
        <w:t>Die Arbeitsmaterialien und Erwartungshorizonte befinden sich in einem separaten Dokument.</w:t>
      </w:r>
    </w:p>
    <w:p w:rsidR="00E70805" w:rsidRPr="0075621E" w:rsidRDefault="00E70805" w:rsidP="00E70805">
      <w:pPr>
        <w:spacing w:line="360" w:lineRule="auto"/>
        <w:jc w:val="both"/>
        <w:rPr>
          <w:rFonts w:cs="Times New Roman"/>
        </w:rPr>
      </w:pPr>
    </w:p>
    <w:p w:rsidR="00E70805" w:rsidRPr="00D819D0" w:rsidRDefault="00E70805" w:rsidP="00E70805">
      <w:pPr>
        <w:spacing w:line="360" w:lineRule="auto"/>
        <w:jc w:val="both"/>
        <w:rPr>
          <w:rFonts w:cs="Times New Roman"/>
          <w:b/>
          <w:sz w:val="28"/>
          <w:szCs w:val="28"/>
          <w:u w:val="single"/>
        </w:rPr>
      </w:pPr>
    </w:p>
    <w:p w:rsidR="00E70805" w:rsidRPr="0075621E" w:rsidRDefault="00E70805" w:rsidP="00E70805">
      <w:pPr>
        <w:rPr>
          <w:rFonts w:cs="Times New Roman"/>
        </w:rPr>
      </w:pPr>
    </w:p>
    <w:p w:rsidR="00E70805" w:rsidRPr="0075621E" w:rsidRDefault="00E70805" w:rsidP="00E70805">
      <w:pPr>
        <w:rPr>
          <w:rFonts w:cs="Times New Roman"/>
        </w:rPr>
      </w:pPr>
      <w:r w:rsidRPr="0075621E">
        <w:rPr>
          <w:rFonts w:cs="Times New Roman"/>
        </w:rPr>
        <w:br w:type="page"/>
      </w:r>
    </w:p>
    <w:p w:rsidR="00E70805" w:rsidRPr="0075621E" w:rsidRDefault="00E70805" w:rsidP="00E70805">
      <w:pPr>
        <w:pStyle w:val="Listenabsatz"/>
        <w:numPr>
          <w:ilvl w:val="0"/>
          <w:numId w:val="2"/>
        </w:numPr>
        <w:spacing w:line="360" w:lineRule="auto"/>
        <w:jc w:val="both"/>
        <w:rPr>
          <w:rFonts w:cs="Times New Roman"/>
          <w:b/>
          <w:szCs w:val="24"/>
        </w:rPr>
      </w:pPr>
      <w:r w:rsidRPr="0075621E">
        <w:rPr>
          <w:rFonts w:cs="Times New Roman"/>
          <w:b/>
          <w:szCs w:val="24"/>
        </w:rPr>
        <w:lastRenderedPageBreak/>
        <w:t>Lehrplanverortung, Lernbereichsplanung und Zielstellungen</w:t>
      </w:r>
    </w:p>
    <w:p w:rsidR="00E70805" w:rsidRPr="008A5350" w:rsidRDefault="00E70805" w:rsidP="00E70805">
      <w:pPr>
        <w:spacing w:line="360" w:lineRule="auto"/>
        <w:ind w:left="360"/>
        <w:jc w:val="both"/>
        <w:rPr>
          <w:rFonts w:cs="Times New Roman"/>
          <w:sz w:val="20"/>
          <w:szCs w:val="20"/>
        </w:rPr>
      </w:pPr>
    </w:p>
    <w:p w:rsidR="00E70805" w:rsidRDefault="00E70805" w:rsidP="00E70805">
      <w:pPr>
        <w:spacing w:line="360" w:lineRule="auto"/>
        <w:jc w:val="both"/>
        <w:rPr>
          <w:rFonts w:cs="Times New Roman"/>
          <w:szCs w:val="24"/>
        </w:rPr>
      </w:pPr>
      <w:r>
        <w:rPr>
          <w:rFonts w:cs="Times New Roman"/>
          <w:szCs w:val="24"/>
        </w:rPr>
        <w:t>In der Klassenstufe fünf</w:t>
      </w:r>
      <w:r w:rsidRPr="0075621E">
        <w:rPr>
          <w:rFonts w:cs="Times New Roman"/>
          <w:szCs w:val="24"/>
        </w:rPr>
        <w:t xml:space="preserve"> untergliedert sich der Jahresplan in vier Lernbereiche, wobei der letzte Lernbereich </w:t>
      </w:r>
      <w:r>
        <w:rPr>
          <w:rFonts w:cs="Times New Roman"/>
          <w:szCs w:val="24"/>
        </w:rPr>
        <w:t xml:space="preserve">„Regional- bzw. Heimatgeschichte“ </w:t>
      </w:r>
      <w:r w:rsidRPr="0075621E">
        <w:rPr>
          <w:rFonts w:cs="Times New Roman"/>
          <w:szCs w:val="24"/>
        </w:rPr>
        <w:t>einen Wahlpflichtcharakter mit integrativen Möglichkeiten in die anderen Lernbereiche bietet.</w:t>
      </w:r>
      <w:r>
        <w:rPr>
          <w:rStyle w:val="Funotenzeichen"/>
          <w:rFonts w:cs="Times New Roman"/>
          <w:szCs w:val="24"/>
        </w:rPr>
        <w:footnoteReference w:id="1"/>
      </w:r>
      <w:r w:rsidRPr="0075621E">
        <w:rPr>
          <w:rFonts w:cs="Times New Roman"/>
          <w:szCs w:val="24"/>
        </w:rPr>
        <w:t xml:space="preserve"> Insgesamt stehen an der </w:t>
      </w:r>
      <w:r w:rsidRPr="007956DB">
        <w:rPr>
          <w:rFonts w:cs="Times New Roman"/>
          <w:szCs w:val="24"/>
        </w:rPr>
        <w:t>Mittelschule</w:t>
      </w:r>
      <w:r>
        <w:rPr>
          <w:rFonts w:cs="Times New Roman"/>
          <w:szCs w:val="24"/>
        </w:rPr>
        <w:t xml:space="preserve"> laut Lehrplan</w:t>
      </w:r>
      <w:r w:rsidRPr="0075621E">
        <w:rPr>
          <w:rFonts w:cs="Times New Roman"/>
          <w:szCs w:val="24"/>
        </w:rPr>
        <w:t xml:space="preserve"> 27 Unterrichtsstunden zur Verfügung. Zunächst erfolgt </w:t>
      </w:r>
      <w:r>
        <w:rPr>
          <w:rFonts w:cs="Times New Roman"/>
          <w:szCs w:val="24"/>
        </w:rPr>
        <w:t xml:space="preserve">im Lernbereich 1 </w:t>
      </w:r>
      <w:r w:rsidRPr="0075621E">
        <w:rPr>
          <w:rFonts w:cs="Times New Roman"/>
          <w:szCs w:val="24"/>
        </w:rPr>
        <w:t>ein Einblick in die „Alltäglichen Begegnungen mit Geschichte“</w:t>
      </w:r>
      <w:r>
        <w:rPr>
          <w:rStyle w:val="Funotenzeichen"/>
          <w:rFonts w:cs="Times New Roman"/>
          <w:szCs w:val="24"/>
        </w:rPr>
        <w:footnoteReference w:id="2"/>
      </w:r>
      <w:r w:rsidRPr="0075621E">
        <w:rPr>
          <w:rFonts w:cs="Times New Roman"/>
          <w:szCs w:val="24"/>
        </w:rPr>
        <w:t>, bei dem eine erste Vorstellung über Geschichte</w:t>
      </w:r>
      <w:r>
        <w:rPr>
          <w:rFonts w:cs="Times New Roman"/>
          <w:szCs w:val="24"/>
        </w:rPr>
        <w:t xml:space="preserve"> als Konstrukt entstehen soll. </w:t>
      </w:r>
      <w:r w:rsidRPr="0075621E">
        <w:rPr>
          <w:rFonts w:cs="Times New Roman"/>
          <w:szCs w:val="24"/>
        </w:rPr>
        <w:t xml:space="preserve">Anschließend folgt der </w:t>
      </w:r>
      <w:r>
        <w:rPr>
          <w:rFonts w:cs="Times New Roman"/>
          <w:szCs w:val="24"/>
        </w:rPr>
        <w:t xml:space="preserve">im zweiten Lernbereich der </w:t>
      </w:r>
      <w:r w:rsidRPr="0075621E">
        <w:rPr>
          <w:rFonts w:cs="Times New Roman"/>
          <w:szCs w:val="24"/>
        </w:rPr>
        <w:t>Längsschnitt: „Auf den Spuren früher Menschen“</w:t>
      </w:r>
      <w:r>
        <w:rPr>
          <w:rStyle w:val="Funotenzeichen"/>
          <w:rFonts w:cs="Times New Roman"/>
          <w:szCs w:val="24"/>
        </w:rPr>
        <w:footnoteReference w:id="3"/>
      </w:r>
      <w:r w:rsidRPr="0075621E">
        <w:rPr>
          <w:rFonts w:cs="Times New Roman"/>
          <w:szCs w:val="24"/>
        </w:rPr>
        <w:t>, der in unserer Planung thematisch den Schwerpunkt bildet. Anhand der Entwicklung der ägyptischen Kultur sollen die Schüler und Schülerinnen</w:t>
      </w:r>
      <w:r w:rsidRPr="0075621E">
        <w:rPr>
          <w:rStyle w:val="Funotenzeichen"/>
          <w:rFonts w:cs="Times New Roman"/>
          <w:szCs w:val="24"/>
        </w:rPr>
        <w:footnoteReference w:id="4"/>
      </w:r>
      <w:r>
        <w:rPr>
          <w:rFonts w:cs="Times New Roman"/>
          <w:szCs w:val="24"/>
        </w:rPr>
        <w:t xml:space="preserve"> wichtige Aspekte des kulturellen</w:t>
      </w:r>
      <w:r w:rsidRPr="0075621E">
        <w:rPr>
          <w:rFonts w:cs="Times New Roman"/>
          <w:szCs w:val="24"/>
        </w:rPr>
        <w:t xml:space="preserve"> Zusammenleben</w:t>
      </w:r>
      <w:r>
        <w:rPr>
          <w:rFonts w:cs="Times New Roman"/>
          <w:szCs w:val="24"/>
        </w:rPr>
        <w:t xml:space="preserve">s </w:t>
      </w:r>
      <w:r w:rsidRPr="0075621E">
        <w:rPr>
          <w:rFonts w:cs="Times New Roman"/>
          <w:szCs w:val="24"/>
        </w:rPr>
        <w:t>kennenlernen und diese Kenntnisse daraufhin im letzten Lernbereich „Griechenland als Wurzel der europäischen Kultur“</w:t>
      </w:r>
      <w:r>
        <w:rPr>
          <w:rStyle w:val="Funotenzeichen"/>
          <w:rFonts w:cs="Times New Roman"/>
          <w:szCs w:val="24"/>
        </w:rPr>
        <w:footnoteReference w:id="5"/>
      </w:r>
      <w:r w:rsidRPr="0075621E">
        <w:rPr>
          <w:rFonts w:cs="Times New Roman"/>
          <w:szCs w:val="24"/>
        </w:rPr>
        <w:t xml:space="preserve"> transferieren. </w:t>
      </w:r>
    </w:p>
    <w:p w:rsidR="00E70805" w:rsidRDefault="00E70805" w:rsidP="00E70805">
      <w:pPr>
        <w:spacing w:line="360" w:lineRule="auto"/>
        <w:jc w:val="both"/>
        <w:rPr>
          <w:rFonts w:cs="Times New Roman"/>
          <w:szCs w:val="24"/>
        </w:rPr>
      </w:pPr>
    </w:p>
    <w:p w:rsidR="00E70805" w:rsidRPr="008A5350" w:rsidRDefault="00E70805" w:rsidP="00E70805">
      <w:pPr>
        <w:spacing w:line="360" w:lineRule="auto"/>
        <w:jc w:val="both"/>
        <w:rPr>
          <w:rFonts w:cs="Times New Roman"/>
          <w:szCs w:val="24"/>
          <w:u w:val="single"/>
        </w:rPr>
      </w:pPr>
      <w:r w:rsidRPr="008A5350">
        <w:rPr>
          <w:rFonts w:cs="Times New Roman"/>
          <w:szCs w:val="24"/>
          <w:u w:val="single"/>
        </w:rPr>
        <w:t>Übersicht zur möglichen Lernbereichsplanung des relevanten Lernbereich</w:t>
      </w:r>
      <w:r>
        <w:rPr>
          <w:rFonts w:cs="Times New Roman"/>
          <w:szCs w:val="24"/>
          <w:u w:val="single"/>
        </w:rPr>
        <w:t>s</w:t>
      </w:r>
      <w:r w:rsidRPr="008A5350">
        <w:rPr>
          <w:rFonts w:cs="Times New Roman"/>
          <w:szCs w:val="24"/>
          <w:u w:val="single"/>
        </w:rPr>
        <w:t xml:space="preserve"> und </w:t>
      </w:r>
      <w:r>
        <w:rPr>
          <w:rFonts w:cs="Times New Roman"/>
          <w:szCs w:val="24"/>
          <w:u w:val="single"/>
        </w:rPr>
        <w:t xml:space="preserve">entsprechende </w:t>
      </w:r>
      <w:r w:rsidRPr="008A5350">
        <w:rPr>
          <w:rFonts w:cs="Times New Roman"/>
          <w:szCs w:val="24"/>
          <w:u w:val="single"/>
        </w:rPr>
        <w:t>Integration des hier vorgestellten Unterrichtskonzeptes</w:t>
      </w:r>
      <w:r>
        <w:rPr>
          <w:rFonts w:cs="Times New Roman"/>
          <w:szCs w:val="24"/>
          <w:u w:val="single"/>
        </w:rPr>
        <w:t xml:space="preserve"> (grau hinterlegt)</w:t>
      </w:r>
      <w:r w:rsidRPr="008A5350">
        <w:rPr>
          <w:rFonts w:cs="Times New Roman"/>
          <w:szCs w:val="24"/>
          <w:u w:val="single"/>
        </w:rPr>
        <w:t>:</w:t>
      </w:r>
    </w:p>
    <w:p w:rsidR="00E70805" w:rsidRDefault="00E70805" w:rsidP="00E70805">
      <w:pPr>
        <w:spacing w:line="360" w:lineRule="auto"/>
        <w:jc w:val="both"/>
        <w:rPr>
          <w:rFonts w:cs="Times New Roman"/>
          <w:szCs w:val="24"/>
        </w:rPr>
      </w:pPr>
    </w:p>
    <w:p w:rsidR="00E70805" w:rsidRPr="0075621E" w:rsidRDefault="00E70805" w:rsidP="00E70805">
      <w:pPr>
        <w:spacing w:line="360" w:lineRule="auto"/>
        <w:jc w:val="both"/>
        <w:rPr>
          <w:rFonts w:cs="Times New Roman"/>
          <w:szCs w:val="24"/>
        </w:rPr>
      </w:pPr>
      <w:r>
        <w:rPr>
          <w:noProof/>
          <w:lang w:eastAsia="de-DE"/>
        </w:rPr>
        <w:drawing>
          <wp:inline distT="0" distB="0" distL="0" distR="0" wp14:anchorId="0D3BE02A" wp14:editId="4D1354B1">
            <wp:extent cx="5760720" cy="343027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430270"/>
                    </a:xfrm>
                    <a:prstGeom prst="rect">
                      <a:avLst/>
                    </a:prstGeom>
                  </pic:spPr>
                </pic:pic>
              </a:graphicData>
            </a:graphic>
          </wp:inline>
        </w:drawing>
      </w:r>
    </w:p>
    <w:p w:rsidR="00E70805" w:rsidRPr="0075621E" w:rsidRDefault="00E70805" w:rsidP="00E70805">
      <w:pPr>
        <w:spacing w:line="360" w:lineRule="auto"/>
        <w:jc w:val="both"/>
        <w:rPr>
          <w:rFonts w:cs="Times New Roman"/>
          <w:szCs w:val="24"/>
        </w:rPr>
      </w:pPr>
      <w:r>
        <w:rPr>
          <w:rFonts w:cs="Times New Roman"/>
          <w:szCs w:val="24"/>
        </w:rPr>
        <w:lastRenderedPageBreak/>
        <w:t xml:space="preserve">Der Bezug zu </w:t>
      </w:r>
      <w:r w:rsidRPr="0075621E">
        <w:rPr>
          <w:rFonts w:cs="Times New Roman"/>
          <w:szCs w:val="24"/>
        </w:rPr>
        <w:t xml:space="preserve">Skulpturen aus dem Ägyptischen Museum </w:t>
      </w:r>
      <w:r>
        <w:rPr>
          <w:rFonts w:cs="Times New Roman"/>
          <w:szCs w:val="24"/>
        </w:rPr>
        <w:t xml:space="preserve">Leipzig </w:t>
      </w:r>
      <w:r w:rsidRPr="0075621E">
        <w:rPr>
          <w:rFonts w:cs="Times New Roman"/>
          <w:szCs w:val="24"/>
        </w:rPr>
        <w:t>steht im Zentrum dieser Stoffeinheit</w:t>
      </w:r>
      <w:r>
        <w:rPr>
          <w:rFonts w:cs="Times New Roman"/>
          <w:szCs w:val="24"/>
        </w:rPr>
        <w:t>, welche die Stunden 7 bis 13 umfasst</w:t>
      </w:r>
      <w:r w:rsidRPr="0075621E">
        <w:rPr>
          <w:rFonts w:cs="Times New Roman"/>
          <w:szCs w:val="24"/>
        </w:rPr>
        <w:t xml:space="preserve">. Diese gliedert sich in den zweiten Lernbereich ein, der mit insgesamt 14 Unterrichtsstunden den größten Teil im Schuljahr einnimmt. Unserer Planung </w:t>
      </w:r>
      <w:r>
        <w:rPr>
          <w:rFonts w:cs="Times New Roman"/>
          <w:szCs w:val="24"/>
        </w:rPr>
        <w:t xml:space="preserve">geht </w:t>
      </w:r>
      <w:r w:rsidRPr="0075621E">
        <w:rPr>
          <w:rFonts w:cs="Times New Roman"/>
          <w:szCs w:val="24"/>
        </w:rPr>
        <w:t>ein „Vergleich einiger Aspekte der Lebensweise der Menschen von der Altsteinzeit bis zur Eisenzeit“</w:t>
      </w:r>
      <w:r w:rsidRPr="0075621E">
        <w:rPr>
          <w:rStyle w:val="Funotenzeichen"/>
          <w:rFonts w:cs="Times New Roman"/>
          <w:szCs w:val="24"/>
        </w:rPr>
        <w:footnoteReference w:id="6"/>
      </w:r>
      <w:r w:rsidRPr="0075621E">
        <w:rPr>
          <w:rFonts w:cs="Times New Roman"/>
          <w:szCs w:val="24"/>
        </w:rPr>
        <w:t>, sowie Unterrichtsstunden zur „Entstehung und Entwicklung der Arbeitsteilung“</w:t>
      </w:r>
      <w:r w:rsidRPr="0075621E">
        <w:rPr>
          <w:rStyle w:val="Funotenzeichen"/>
          <w:rFonts w:cs="Times New Roman"/>
          <w:szCs w:val="24"/>
        </w:rPr>
        <w:footnoteReference w:id="7"/>
      </w:r>
      <w:r>
        <w:rPr>
          <w:rFonts w:cs="Times New Roman"/>
          <w:szCs w:val="24"/>
        </w:rPr>
        <w:t xml:space="preserve"> voran</w:t>
      </w:r>
      <w:r w:rsidRPr="0075621E">
        <w:rPr>
          <w:rFonts w:cs="Times New Roman"/>
          <w:szCs w:val="24"/>
        </w:rPr>
        <w:t>. Die Zielstellungen wurden</w:t>
      </w:r>
      <w:r>
        <w:rPr>
          <w:rFonts w:cs="Times New Roman"/>
          <w:szCs w:val="24"/>
        </w:rPr>
        <w:t xml:space="preserve"> in die Lernbereichsplanung </w:t>
      </w:r>
      <w:r w:rsidRPr="0075621E">
        <w:rPr>
          <w:rFonts w:cs="Times New Roman"/>
          <w:szCs w:val="24"/>
        </w:rPr>
        <w:t>int</w:t>
      </w:r>
      <w:r>
        <w:rPr>
          <w:rFonts w:cs="Times New Roman"/>
          <w:szCs w:val="24"/>
        </w:rPr>
        <w:t>egriert und orientieren sich am in Sachsen verwendeten WKW-</w:t>
      </w:r>
      <w:r w:rsidRPr="0075621E">
        <w:rPr>
          <w:rFonts w:cs="Times New Roman"/>
          <w:szCs w:val="24"/>
        </w:rPr>
        <w:t>Modell</w:t>
      </w:r>
      <w:r>
        <w:rPr>
          <w:rFonts w:cs="Times New Roman"/>
          <w:szCs w:val="24"/>
        </w:rPr>
        <w:t>,</w:t>
      </w:r>
      <w:r w:rsidRPr="0075621E">
        <w:rPr>
          <w:rFonts w:cs="Times New Roman"/>
          <w:szCs w:val="24"/>
        </w:rPr>
        <w:t xml:space="preserve"> </w:t>
      </w:r>
      <w:r>
        <w:rPr>
          <w:rFonts w:cs="Times New Roman"/>
          <w:szCs w:val="24"/>
        </w:rPr>
        <w:t xml:space="preserve">welches annähernd dem Kompetenzmodell nach </w:t>
      </w:r>
      <w:r w:rsidRPr="007956DB">
        <w:rPr>
          <w:rFonts w:cs="Times New Roman"/>
          <w:szCs w:val="24"/>
        </w:rPr>
        <w:t xml:space="preserve">Sauer </w:t>
      </w:r>
      <w:r>
        <w:rPr>
          <w:rFonts w:cs="Times New Roman"/>
          <w:szCs w:val="24"/>
        </w:rPr>
        <w:t xml:space="preserve">bzw. der Unterteilung in </w:t>
      </w:r>
      <w:r w:rsidRPr="007956DB">
        <w:rPr>
          <w:rFonts w:cs="Times New Roman"/>
          <w:szCs w:val="24"/>
        </w:rPr>
        <w:t>Sach-, Methoden-, Deutungskompetenzen entspricht</w:t>
      </w:r>
      <w:r w:rsidRPr="007956DB">
        <w:rPr>
          <w:rStyle w:val="Funotenzeichen"/>
          <w:rFonts w:cs="Times New Roman"/>
          <w:szCs w:val="24"/>
        </w:rPr>
        <w:footnoteReference w:id="8"/>
      </w:r>
      <w:r w:rsidRPr="007956DB">
        <w:rPr>
          <w:rFonts w:cs="Times New Roman"/>
          <w:szCs w:val="24"/>
        </w:rPr>
        <w:t>.</w:t>
      </w:r>
    </w:p>
    <w:p w:rsidR="00E70805" w:rsidRPr="0075621E" w:rsidRDefault="00E70805" w:rsidP="00E70805">
      <w:pPr>
        <w:spacing w:line="360" w:lineRule="auto"/>
        <w:jc w:val="both"/>
        <w:rPr>
          <w:rFonts w:cs="Times New Roman"/>
          <w:szCs w:val="24"/>
        </w:rPr>
      </w:pPr>
    </w:p>
    <w:p w:rsidR="00E70805" w:rsidRDefault="00E70805" w:rsidP="00E70805">
      <w:pPr>
        <w:spacing w:line="360" w:lineRule="auto"/>
        <w:jc w:val="both"/>
        <w:rPr>
          <w:rFonts w:cs="Times New Roman"/>
          <w:szCs w:val="24"/>
        </w:rPr>
      </w:pPr>
      <w:r>
        <w:rPr>
          <w:rFonts w:cs="Times New Roman"/>
          <w:szCs w:val="24"/>
        </w:rPr>
        <w:t>Die einzelnen Wissens- und Könnensziele sind für jede Stunde in untenstehender Tabelle separat formuliert. Das Werteziel für die gesamte Stoffeinheit ist das Beurteilen von wichtigen Aspekten für eine Gesellschaft und das Zusammenleben von Menschen.</w:t>
      </w:r>
    </w:p>
    <w:p w:rsidR="00E70805" w:rsidRDefault="00E70805" w:rsidP="00E70805">
      <w:pPr>
        <w:spacing w:line="360" w:lineRule="auto"/>
        <w:jc w:val="both"/>
        <w:rPr>
          <w:rFonts w:cs="Times New Roman"/>
          <w:szCs w:val="24"/>
        </w:rPr>
      </w:pPr>
    </w:p>
    <w:p w:rsidR="00E70805" w:rsidRDefault="00E70805" w:rsidP="00E70805">
      <w:pPr>
        <w:spacing w:line="360" w:lineRule="auto"/>
        <w:jc w:val="both"/>
        <w:rPr>
          <w:rFonts w:cs="Times New Roman"/>
          <w:szCs w:val="24"/>
        </w:rPr>
      </w:pPr>
    </w:p>
    <w:p w:rsidR="00E70805" w:rsidRDefault="00E70805" w:rsidP="00E70805">
      <w:pPr>
        <w:spacing w:line="360" w:lineRule="auto"/>
        <w:jc w:val="both"/>
        <w:rPr>
          <w:rFonts w:cs="Times New Roman"/>
          <w:szCs w:val="24"/>
        </w:rPr>
      </w:pPr>
    </w:p>
    <w:p w:rsidR="00E70805" w:rsidRDefault="00E70805" w:rsidP="00E70805">
      <w:pPr>
        <w:spacing w:line="360" w:lineRule="auto"/>
        <w:jc w:val="both"/>
        <w:rPr>
          <w:rFonts w:cs="Times New Roman"/>
          <w:szCs w:val="24"/>
        </w:rPr>
      </w:pPr>
    </w:p>
    <w:p w:rsidR="00E70805" w:rsidRDefault="00E70805" w:rsidP="00E70805">
      <w:pPr>
        <w:spacing w:line="360" w:lineRule="auto"/>
        <w:jc w:val="both"/>
        <w:rPr>
          <w:rFonts w:cs="Times New Roman"/>
          <w:szCs w:val="24"/>
        </w:rPr>
      </w:pPr>
    </w:p>
    <w:p w:rsidR="00E70805" w:rsidRDefault="00E70805" w:rsidP="00E70805">
      <w:pPr>
        <w:spacing w:line="360" w:lineRule="auto"/>
        <w:jc w:val="both"/>
        <w:rPr>
          <w:rFonts w:cs="Times New Roman"/>
          <w:szCs w:val="24"/>
        </w:rPr>
      </w:pPr>
    </w:p>
    <w:p w:rsidR="00E70805" w:rsidRPr="0075621E" w:rsidRDefault="00E70805" w:rsidP="00E70805">
      <w:pPr>
        <w:spacing w:line="360" w:lineRule="auto"/>
        <w:jc w:val="both"/>
        <w:rPr>
          <w:rFonts w:cs="Times New Roman"/>
          <w:szCs w:val="24"/>
        </w:rPr>
      </w:pPr>
      <w:r w:rsidRPr="0075621E">
        <w:rPr>
          <w:rFonts w:cs="Times New Roman"/>
          <w:szCs w:val="24"/>
        </w:rPr>
        <w:br w:type="page"/>
      </w:r>
    </w:p>
    <w:p w:rsidR="00E70805" w:rsidRDefault="00E70805" w:rsidP="00E70805">
      <w:pPr>
        <w:rPr>
          <w:rFonts w:cs="Times New Roman"/>
        </w:rPr>
        <w:sectPr w:rsidR="00E70805" w:rsidSect="00E70805">
          <w:headerReference w:type="default" r:id="rId9"/>
          <w:footerReference w:type="default" r:id="rId10"/>
          <w:headerReference w:type="first" r:id="rId11"/>
          <w:footerReference w:type="first" r:id="rId12"/>
          <w:pgSz w:w="11906" w:h="16838"/>
          <w:pgMar w:top="1134" w:right="1418" w:bottom="1134" w:left="1134" w:header="510" w:footer="510" w:gutter="0"/>
          <w:cols w:space="708"/>
          <w:titlePg/>
          <w:docGrid w:linePitch="360"/>
        </w:sectPr>
      </w:pPr>
    </w:p>
    <w:tbl>
      <w:tblPr>
        <w:tblStyle w:val="Tabellenraster"/>
        <w:tblpPr w:leftFromText="141" w:rightFromText="141" w:horzAnchor="margin" w:tblpXSpec="center" w:tblpY="510"/>
        <w:tblW w:w="15132" w:type="dxa"/>
        <w:tblLayout w:type="fixed"/>
        <w:tblLook w:val="04A0" w:firstRow="1" w:lastRow="0" w:firstColumn="1" w:lastColumn="0" w:noHBand="0" w:noVBand="1"/>
      </w:tblPr>
      <w:tblGrid>
        <w:gridCol w:w="562"/>
        <w:gridCol w:w="2430"/>
        <w:gridCol w:w="3524"/>
        <w:gridCol w:w="8616"/>
      </w:tblGrid>
      <w:tr w:rsidR="00E70805" w:rsidRPr="0075621E" w:rsidTr="008B4A4A">
        <w:tc>
          <w:tcPr>
            <w:tcW w:w="562" w:type="dxa"/>
            <w:shd w:val="clear" w:color="auto" w:fill="92D050"/>
          </w:tcPr>
          <w:p w:rsidR="00E70805" w:rsidRPr="008F5893" w:rsidRDefault="00E70805" w:rsidP="008B4A4A">
            <w:pPr>
              <w:rPr>
                <w:rFonts w:cs="Times New Roman"/>
                <w:b/>
                <w:sz w:val="19"/>
                <w:szCs w:val="19"/>
              </w:rPr>
            </w:pPr>
            <w:r w:rsidRPr="008F5893">
              <w:rPr>
                <w:rFonts w:cs="Times New Roman"/>
                <w:b/>
                <w:sz w:val="19"/>
                <w:szCs w:val="19"/>
              </w:rPr>
              <w:lastRenderedPageBreak/>
              <w:t>Std.</w:t>
            </w:r>
          </w:p>
        </w:tc>
        <w:tc>
          <w:tcPr>
            <w:tcW w:w="2430" w:type="dxa"/>
            <w:shd w:val="clear" w:color="auto" w:fill="92D050"/>
          </w:tcPr>
          <w:p w:rsidR="00E70805" w:rsidRPr="008F5893" w:rsidRDefault="00E70805" w:rsidP="008B4A4A">
            <w:pPr>
              <w:rPr>
                <w:rFonts w:cs="Times New Roman"/>
                <w:b/>
                <w:sz w:val="19"/>
                <w:szCs w:val="19"/>
              </w:rPr>
            </w:pPr>
            <w:r w:rsidRPr="008F5893">
              <w:rPr>
                <w:rFonts w:cs="Times New Roman"/>
                <w:b/>
                <w:sz w:val="19"/>
                <w:szCs w:val="19"/>
              </w:rPr>
              <w:t>Thematik</w:t>
            </w:r>
          </w:p>
        </w:tc>
        <w:tc>
          <w:tcPr>
            <w:tcW w:w="3524" w:type="dxa"/>
            <w:shd w:val="clear" w:color="auto" w:fill="92D050"/>
          </w:tcPr>
          <w:p w:rsidR="00E70805" w:rsidRPr="008F5893" w:rsidRDefault="00E70805" w:rsidP="008B4A4A">
            <w:pPr>
              <w:rPr>
                <w:rFonts w:cs="Times New Roman"/>
                <w:b/>
                <w:sz w:val="19"/>
                <w:szCs w:val="19"/>
              </w:rPr>
            </w:pPr>
            <w:r w:rsidRPr="008F5893">
              <w:rPr>
                <w:rFonts w:cs="Times New Roman"/>
                <w:b/>
                <w:sz w:val="19"/>
                <w:szCs w:val="19"/>
              </w:rPr>
              <w:t>Inhalte</w:t>
            </w:r>
          </w:p>
        </w:tc>
        <w:tc>
          <w:tcPr>
            <w:tcW w:w="8616" w:type="dxa"/>
            <w:shd w:val="clear" w:color="auto" w:fill="92D050"/>
          </w:tcPr>
          <w:p w:rsidR="00E70805" w:rsidRPr="008F5893" w:rsidRDefault="00E70805" w:rsidP="008B4A4A">
            <w:pPr>
              <w:rPr>
                <w:rFonts w:cs="Times New Roman"/>
                <w:b/>
                <w:sz w:val="19"/>
                <w:szCs w:val="19"/>
              </w:rPr>
            </w:pPr>
            <w:r w:rsidRPr="008F5893">
              <w:rPr>
                <w:rFonts w:cs="Times New Roman"/>
                <w:b/>
                <w:sz w:val="19"/>
                <w:szCs w:val="19"/>
              </w:rPr>
              <w:t>Lernziele</w:t>
            </w:r>
          </w:p>
        </w:tc>
      </w:tr>
      <w:tr w:rsidR="00E70805" w:rsidRPr="0075621E" w:rsidTr="008B4A4A">
        <w:trPr>
          <w:trHeight w:val="2029"/>
        </w:trPr>
        <w:tc>
          <w:tcPr>
            <w:tcW w:w="562" w:type="dxa"/>
          </w:tcPr>
          <w:p w:rsidR="00E70805" w:rsidRPr="00A51C07" w:rsidRDefault="00E70805" w:rsidP="008B4A4A">
            <w:pPr>
              <w:rPr>
                <w:rFonts w:cs="Times New Roman"/>
                <w:sz w:val="19"/>
                <w:szCs w:val="19"/>
              </w:rPr>
            </w:pPr>
          </w:p>
          <w:p w:rsidR="00E70805" w:rsidRPr="00A51C07" w:rsidRDefault="00E70805" w:rsidP="008B4A4A">
            <w:pPr>
              <w:rPr>
                <w:rFonts w:cs="Times New Roman"/>
                <w:sz w:val="19"/>
                <w:szCs w:val="19"/>
              </w:rPr>
            </w:pPr>
            <w:r w:rsidRPr="00A51C07">
              <w:rPr>
                <w:rFonts w:cs="Times New Roman"/>
                <w:sz w:val="19"/>
                <w:szCs w:val="19"/>
              </w:rPr>
              <w:t>1</w:t>
            </w:r>
          </w:p>
          <w:p w:rsidR="00E70805" w:rsidRPr="00A51C07" w:rsidRDefault="00E70805" w:rsidP="008B4A4A">
            <w:pPr>
              <w:rPr>
                <w:rFonts w:cs="Times New Roman"/>
                <w:sz w:val="19"/>
                <w:szCs w:val="19"/>
              </w:rPr>
            </w:pPr>
            <w:r w:rsidRPr="00A51C07">
              <w:rPr>
                <w:rFonts w:cs="Times New Roman"/>
                <w:sz w:val="19"/>
                <w:szCs w:val="19"/>
              </w:rPr>
              <w:t>2</w:t>
            </w:r>
          </w:p>
        </w:tc>
        <w:tc>
          <w:tcPr>
            <w:tcW w:w="2430" w:type="dxa"/>
          </w:tcPr>
          <w:p w:rsidR="00E70805" w:rsidRPr="00A51C07" w:rsidRDefault="00E70805" w:rsidP="008B4A4A">
            <w:pPr>
              <w:jc w:val="center"/>
              <w:rPr>
                <w:rFonts w:cs="Times New Roman"/>
                <w:sz w:val="19"/>
                <w:szCs w:val="19"/>
              </w:rPr>
            </w:pPr>
          </w:p>
          <w:p w:rsidR="00E70805" w:rsidRPr="00A51C07" w:rsidRDefault="00E70805" w:rsidP="008B4A4A">
            <w:pPr>
              <w:jc w:val="center"/>
              <w:rPr>
                <w:rFonts w:cs="Times New Roman"/>
                <w:b/>
                <w:sz w:val="19"/>
                <w:szCs w:val="19"/>
              </w:rPr>
            </w:pPr>
            <w:r w:rsidRPr="00A51C07">
              <w:rPr>
                <w:rFonts w:cs="Times New Roman"/>
                <w:b/>
                <w:sz w:val="19"/>
                <w:szCs w:val="19"/>
              </w:rPr>
              <w:t>Einführung Thematik Ägypten</w:t>
            </w:r>
          </w:p>
          <w:p w:rsidR="00E70805" w:rsidRPr="00A51C07" w:rsidRDefault="00E70805" w:rsidP="008B4A4A">
            <w:pPr>
              <w:jc w:val="center"/>
              <w:rPr>
                <w:rFonts w:cs="Times New Roman"/>
                <w:b/>
                <w:sz w:val="19"/>
                <w:szCs w:val="19"/>
              </w:rPr>
            </w:pPr>
          </w:p>
          <w:p w:rsidR="00E70805" w:rsidRPr="00A51C07" w:rsidRDefault="00E70805" w:rsidP="008B4A4A">
            <w:pPr>
              <w:jc w:val="center"/>
              <w:rPr>
                <w:rFonts w:cs="Times New Roman"/>
                <w:b/>
                <w:sz w:val="19"/>
                <w:szCs w:val="19"/>
              </w:rPr>
            </w:pPr>
            <w:r w:rsidRPr="00A51C07">
              <w:rPr>
                <w:rFonts w:cs="Times New Roman"/>
                <w:b/>
                <w:sz w:val="19"/>
                <w:szCs w:val="19"/>
              </w:rPr>
              <w:t>Bildquellen</w:t>
            </w:r>
          </w:p>
        </w:tc>
        <w:tc>
          <w:tcPr>
            <w:tcW w:w="3524" w:type="dxa"/>
          </w:tcPr>
          <w:p w:rsidR="00E70805" w:rsidRPr="008F5893" w:rsidRDefault="00E70805" w:rsidP="008B4A4A">
            <w:pPr>
              <w:pStyle w:val="Listenabsatz"/>
              <w:rPr>
                <w:rFonts w:cs="Times New Roman"/>
                <w:sz w:val="12"/>
                <w:szCs w:val="12"/>
              </w:rPr>
            </w:pP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Großreich aus Ober- und Unterägypten</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 xml:space="preserve">Große Flusslandschaft: Nil </w:t>
            </w:r>
          </w:p>
          <w:p w:rsidR="00E70805" w:rsidRPr="00A51C07" w:rsidRDefault="00E70805" w:rsidP="00E70805">
            <w:pPr>
              <w:pStyle w:val="Listenabsatz"/>
              <w:numPr>
                <w:ilvl w:val="0"/>
                <w:numId w:val="3"/>
              </w:numPr>
              <w:spacing w:line="240" w:lineRule="auto"/>
              <w:rPr>
                <w:rFonts w:cs="Times New Roman"/>
                <w:sz w:val="19"/>
                <w:szCs w:val="19"/>
              </w:rPr>
            </w:pPr>
            <w:r>
              <w:rPr>
                <w:rFonts w:cs="Times New Roman"/>
                <w:sz w:val="19"/>
                <w:szCs w:val="19"/>
              </w:rPr>
              <w:t>Lage &amp; Klima allgemein</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 xml:space="preserve">Kalender &amp; Erntezeiten </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Umgang mit Bildern einer Sachquelle</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Bearbeitung eines Beispiels</w:t>
            </w:r>
          </w:p>
        </w:tc>
        <w:tc>
          <w:tcPr>
            <w:tcW w:w="8616" w:type="dxa"/>
          </w:tcPr>
          <w:p w:rsidR="00E70805" w:rsidRPr="008F5893" w:rsidRDefault="00E70805" w:rsidP="008B4A4A">
            <w:pPr>
              <w:pStyle w:val="Listenabsatz"/>
              <w:rPr>
                <w:rFonts w:cs="Times New Roman"/>
                <w:sz w:val="12"/>
                <w:szCs w:val="12"/>
              </w:rPr>
            </w:pP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die Lage Ägyptens am Nil</w:t>
            </w:r>
          </w:p>
          <w:p w:rsidR="00E70805"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 xml:space="preserve">SuS kennen die Bedeutung des Nils </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die Bedeutung von Bildern als historische Quelle</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Schritte, um diese zu entschlüsseln</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auf einer Karte Ägypten und den Nil verorten</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 xml:space="preserve">SuS kennen Aspekte kulturellen Zusammenlebens </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Bilder von Sachquellen beschreiben und aus diesen Informationen entnehmen</w:t>
            </w:r>
          </w:p>
          <w:p w:rsidR="00E70805" w:rsidRPr="00E70805"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Informationen aus Texten entnehmen</w:t>
            </w:r>
          </w:p>
        </w:tc>
      </w:tr>
      <w:tr w:rsidR="00E70805" w:rsidRPr="0075621E" w:rsidTr="008B4A4A">
        <w:trPr>
          <w:trHeight w:val="1137"/>
        </w:trPr>
        <w:tc>
          <w:tcPr>
            <w:tcW w:w="562" w:type="dxa"/>
            <w:vMerge w:val="restart"/>
          </w:tcPr>
          <w:p w:rsidR="00E70805" w:rsidRPr="00A51C07" w:rsidRDefault="00E70805" w:rsidP="008B4A4A">
            <w:pPr>
              <w:rPr>
                <w:rFonts w:cs="Times New Roman"/>
                <w:sz w:val="19"/>
                <w:szCs w:val="19"/>
              </w:rPr>
            </w:pPr>
          </w:p>
          <w:p w:rsidR="00E70805" w:rsidRPr="00A51C07" w:rsidRDefault="00E70805" w:rsidP="008B4A4A">
            <w:pPr>
              <w:rPr>
                <w:rFonts w:cs="Times New Roman"/>
                <w:sz w:val="19"/>
                <w:szCs w:val="19"/>
              </w:rPr>
            </w:pPr>
          </w:p>
          <w:p w:rsidR="00E70805" w:rsidRPr="00A51C07" w:rsidRDefault="00E70805" w:rsidP="008B4A4A">
            <w:pPr>
              <w:rPr>
                <w:rFonts w:cs="Times New Roman"/>
                <w:sz w:val="19"/>
                <w:szCs w:val="19"/>
              </w:rPr>
            </w:pPr>
          </w:p>
          <w:p w:rsidR="00E70805" w:rsidRPr="00A51C07" w:rsidRDefault="00E70805" w:rsidP="008B4A4A">
            <w:pPr>
              <w:rPr>
                <w:rFonts w:cs="Times New Roman"/>
                <w:sz w:val="19"/>
                <w:szCs w:val="19"/>
              </w:rPr>
            </w:pPr>
          </w:p>
          <w:p w:rsidR="00E70805" w:rsidRPr="00A51C07" w:rsidRDefault="00E70805" w:rsidP="008B4A4A">
            <w:pPr>
              <w:rPr>
                <w:rFonts w:cs="Times New Roman"/>
                <w:sz w:val="19"/>
                <w:szCs w:val="19"/>
              </w:rPr>
            </w:pPr>
          </w:p>
          <w:p w:rsidR="00E70805" w:rsidRPr="00A51C07" w:rsidRDefault="00E70805" w:rsidP="008B4A4A">
            <w:pPr>
              <w:rPr>
                <w:rFonts w:cs="Times New Roman"/>
                <w:sz w:val="19"/>
                <w:szCs w:val="19"/>
              </w:rPr>
            </w:pPr>
            <w:r w:rsidRPr="00A51C07">
              <w:rPr>
                <w:rFonts w:cs="Times New Roman"/>
                <w:sz w:val="19"/>
                <w:szCs w:val="19"/>
              </w:rPr>
              <w:t>3 bis</w:t>
            </w:r>
          </w:p>
          <w:p w:rsidR="00E70805" w:rsidRPr="00A51C07" w:rsidRDefault="00E70805" w:rsidP="008B4A4A">
            <w:pPr>
              <w:rPr>
                <w:rFonts w:cs="Times New Roman"/>
                <w:sz w:val="19"/>
                <w:szCs w:val="19"/>
              </w:rPr>
            </w:pPr>
            <w:r w:rsidRPr="00A51C07">
              <w:rPr>
                <w:rFonts w:cs="Times New Roman"/>
                <w:sz w:val="19"/>
                <w:szCs w:val="19"/>
              </w:rPr>
              <w:t>6</w:t>
            </w:r>
          </w:p>
        </w:tc>
        <w:tc>
          <w:tcPr>
            <w:tcW w:w="2430" w:type="dxa"/>
          </w:tcPr>
          <w:p w:rsidR="00E70805" w:rsidRPr="00A51C07" w:rsidRDefault="00E70805" w:rsidP="008B4A4A">
            <w:pPr>
              <w:jc w:val="center"/>
              <w:rPr>
                <w:rFonts w:cs="Times New Roman"/>
                <w:b/>
                <w:sz w:val="19"/>
                <w:szCs w:val="19"/>
              </w:rPr>
            </w:pPr>
          </w:p>
          <w:p w:rsidR="00E70805" w:rsidRPr="00A51C07" w:rsidRDefault="00E70805" w:rsidP="008B4A4A">
            <w:pPr>
              <w:jc w:val="center"/>
              <w:rPr>
                <w:rFonts w:cs="Times New Roman"/>
                <w:b/>
                <w:sz w:val="19"/>
                <w:szCs w:val="19"/>
              </w:rPr>
            </w:pPr>
            <w:r w:rsidRPr="00A51C07">
              <w:rPr>
                <w:rFonts w:cs="Times New Roman"/>
                <w:b/>
                <w:sz w:val="19"/>
                <w:szCs w:val="19"/>
              </w:rPr>
              <w:t>Alltag &amp; Familie</w:t>
            </w:r>
          </w:p>
          <w:p w:rsidR="00E70805" w:rsidRPr="00A51C07" w:rsidRDefault="00E70805" w:rsidP="008B4A4A">
            <w:pPr>
              <w:jc w:val="center"/>
              <w:rPr>
                <w:rFonts w:cs="Times New Roman"/>
                <w:sz w:val="19"/>
                <w:szCs w:val="19"/>
              </w:rPr>
            </w:pPr>
          </w:p>
          <w:p w:rsidR="00E70805" w:rsidRPr="00A51C07" w:rsidRDefault="00E70805" w:rsidP="008B4A4A">
            <w:pPr>
              <w:jc w:val="center"/>
              <w:rPr>
                <w:rFonts w:cs="Times New Roman"/>
                <w:sz w:val="19"/>
                <w:szCs w:val="19"/>
              </w:rPr>
            </w:pPr>
            <w:r w:rsidRPr="00A51C07">
              <w:rPr>
                <w:rFonts w:cs="Times New Roman"/>
                <w:sz w:val="19"/>
                <w:szCs w:val="19"/>
              </w:rPr>
              <w:t>(Thema A)</w:t>
            </w:r>
          </w:p>
        </w:tc>
        <w:tc>
          <w:tcPr>
            <w:tcW w:w="3524"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Rollenverteilung &amp; Bedeutung der Ehe</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Wohnung</w:t>
            </w:r>
          </w:p>
          <w:p w:rsidR="00E70805" w:rsidRPr="00A51C07" w:rsidRDefault="00E70805" w:rsidP="00E70805">
            <w:pPr>
              <w:pStyle w:val="Listenabsatz"/>
              <w:numPr>
                <w:ilvl w:val="0"/>
                <w:numId w:val="3"/>
              </w:numPr>
              <w:spacing w:line="240" w:lineRule="auto"/>
              <w:rPr>
                <w:rFonts w:cs="Times New Roman"/>
                <w:sz w:val="19"/>
                <w:szCs w:val="19"/>
              </w:rPr>
            </w:pPr>
            <w:r>
              <w:rPr>
                <w:rFonts w:cs="Times New Roman"/>
                <w:sz w:val="19"/>
                <w:szCs w:val="19"/>
              </w:rPr>
              <w:t>Familie</w:t>
            </w:r>
            <w:r w:rsidRPr="00A51C07">
              <w:rPr>
                <w:rFonts w:cs="Times New Roman"/>
                <w:sz w:val="19"/>
                <w:szCs w:val="19"/>
              </w:rPr>
              <w:t xml:space="preserve"> </w:t>
            </w:r>
            <w:r w:rsidRPr="00A51C07">
              <w:rPr>
                <w:rFonts w:cs="Times New Roman"/>
                <w:sz w:val="19"/>
                <w:szCs w:val="19"/>
              </w:rPr>
              <w:sym w:font="Wingdings" w:char="F0E0"/>
            </w:r>
            <w:r w:rsidRPr="00A51C07">
              <w:rPr>
                <w:rFonts w:cs="Times New Roman"/>
                <w:sz w:val="19"/>
                <w:szCs w:val="19"/>
              </w:rPr>
              <w:t xml:space="preserve"> </w:t>
            </w:r>
            <w:r>
              <w:rPr>
                <w:rFonts w:cs="Times New Roman"/>
                <w:sz w:val="19"/>
                <w:szCs w:val="19"/>
              </w:rPr>
              <w:t xml:space="preserve">Sonderstellung </w:t>
            </w:r>
            <w:r w:rsidRPr="00A51C07">
              <w:rPr>
                <w:rFonts w:cs="Times New Roman"/>
                <w:sz w:val="19"/>
                <w:szCs w:val="19"/>
              </w:rPr>
              <w:t>Frau</w:t>
            </w:r>
          </w:p>
        </w:tc>
        <w:tc>
          <w:tcPr>
            <w:tcW w:w="8616"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die Zusammensetzung und Aufgabenteilung einer Familie</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gewinnen einen Einblick in den ägyptischen Alltag</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selbstständig Bilder einer Sachquelle beschreiben und aus diesen Informationen (zu Alltag und Familie) entnehmen</w:t>
            </w:r>
          </w:p>
          <w:p w:rsidR="00E70805" w:rsidRPr="00E70805"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Informationen aus Texten entnehmen</w:t>
            </w:r>
          </w:p>
        </w:tc>
      </w:tr>
      <w:tr w:rsidR="00E70805" w:rsidRPr="0075621E" w:rsidTr="008B4A4A">
        <w:tc>
          <w:tcPr>
            <w:tcW w:w="562" w:type="dxa"/>
            <w:vMerge/>
          </w:tcPr>
          <w:p w:rsidR="00E70805" w:rsidRPr="00A51C07" w:rsidRDefault="00E70805" w:rsidP="008B4A4A">
            <w:pPr>
              <w:rPr>
                <w:rFonts w:cs="Times New Roman"/>
                <w:sz w:val="19"/>
                <w:szCs w:val="19"/>
              </w:rPr>
            </w:pPr>
          </w:p>
        </w:tc>
        <w:tc>
          <w:tcPr>
            <w:tcW w:w="2430" w:type="dxa"/>
          </w:tcPr>
          <w:p w:rsidR="00E70805" w:rsidRPr="00A51C07" w:rsidRDefault="00E70805" w:rsidP="008B4A4A">
            <w:pPr>
              <w:jc w:val="center"/>
              <w:rPr>
                <w:rFonts w:cs="Times New Roman"/>
                <w:b/>
                <w:sz w:val="19"/>
                <w:szCs w:val="19"/>
              </w:rPr>
            </w:pPr>
          </w:p>
          <w:p w:rsidR="00E70805" w:rsidRPr="00A51C07" w:rsidRDefault="00E70805" w:rsidP="008B4A4A">
            <w:pPr>
              <w:jc w:val="center"/>
              <w:rPr>
                <w:rFonts w:cs="Times New Roman"/>
                <w:b/>
                <w:sz w:val="19"/>
                <w:szCs w:val="19"/>
              </w:rPr>
            </w:pPr>
            <w:r>
              <w:rPr>
                <w:rFonts w:cs="Times New Roman"/>
                <w:b/>
                <w:sz w:val="19"/>
                <w:szCs w:val="19"/>
              </w:rPr>
              <w:t>Berufe &amp; Schrift</w:t>
            </w:r>
          </w:p>
          <w:p w:rsidR="00E70805" w:rsidRPr="00A51C07" w:rsidRDefault="00E70805" w:rsidP="008B4A4A">
            <w:pPr>
              <w:jc w:val="center"/>
              <w:rPr>
                <w:rFonts w:cs="Times New Roman"/>
                <w:sz w:val="19"/>
                <w:szCs w:val="19"/>
              </w:rPr>
            </w:pPr>
          </w:p>
          <w:p w:rsidR="00E70805" w:rsidRPr="00A51C07" w:rsidRDefault="00E70805" w:rsidP="008B4A4A">
            <w:pPr>
              <w:jc w:val="center"/>
              <w:rPr>
                <w:rFonts w:cs="Times New Roman"/>
                <w:sz w:val="19"/>
                <w:szCs w:val="19"/>
              </w:rPr>
            </w:pPr>
            <w:r w:rsidRPr="00A51C07">
              <w:rPr>
                <w:rFonts w:cs="Times New Roman"/>
                <w:sz w:val="19"/>
                <w:szCs w:val="19"/>
              </w:rPr>
              <w:t>(Thema B)</w:t>
            </w:r>
          </w:p>
        </w:tc>
        <w:tc>
          <w:tcPr>
            <w:tcW w:w="3524"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Verschiedene Berufe (Bauern, Handwerker, Priester)</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 xml:space="preserve">Schreiber </w:t>
            </w:r>
            <w:r w:rsidRPr="00A51C07">
              <w:rPr>
                <w:rFonts w:cs="Times New Roman"/>
                <w:sz w:val="19"/>
                <w:szCs w:val="19"/>
              </w:rPr>
              <w:sym w:font="Wingdings" w:char="F0E0"/>
            </w:r>
            <w:r w:rsidRPr="00A51C07">
              <w:rPr>
                <w:rFonts w:cs="Times New Roman"/>
                <w:sz w:val="19"/>
                <w:szCs w:val="19"/>
              </w:rPr>
              <w:t xml:space="preserve"> Schrift</w:t>
            </w:r>
          </w:p>
        </w:tc>
        <w:tc>
          <w:tcPr>
            <w:tcW w:w="8616"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verschiedene Berufe Ägyptens und deren Bedeutung in der Gesellschaft</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die Bedeutung von Schriftlichkeit für das kulturelle Zusammenleben</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Bild einer Sachquelle beschreiben und aus diesen Informationen (zu Arbeit und Schrift) entnehmen</w:t>
            </w:r>
          </w:p>
          <w:p w:rsidR="00E70805" w:rsidRPr="00E70805"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Informationen aus Texten entnehmen</w:t>
            </w:r>
          </w:p>
        </w:tc>
      </w:tr>
      <w:tr w:rsidR="00E70805" w:rsidRPr="0075621E" w:rsidTr="008B4A4A">
        <w:tc>
          <w:tcPr>
            <w:tcW w:w="562" w:type="dxa"/>
            <w:vMerge/>
          </w:tcPr>
          <w:p w:rsidR="00E70805" w:rsidRPr="00A51C07" w:rsidRDefault="00E70805" w:rsidP="008B4A4A">
            <w:pPr>
              <w:rPr>
                <w:rFonts w:cs="Times New Roman"/>
                <w:sz w:val="19"/>
                <w:szCs w:val="19"/>
              </w:rPr>
            </w:pPr>
          </w:p>
        </w:tc>
        <w:tc>
          <w:tcPr>
            <w:tcW w:w="2430" w:type="dxa"/>
          </w:tcPr>
          <w:p w:rsidR="00E70805" w:rsidRPr="00A51C07" w:rsidRDefault="00E70805" w:rsidP="008B4A4A">
            <w:pPr>
              <w:jc w:val="center"/>
              <w:rPr>
                <w:rFonts w:cs="Times New Roman"/>
                <w:b/>
                <w:sz w:val="19"/>
                <w:szCs w:val="19"/>
              </w:rPr>
            </w:pPr>
          </w:p>
          <w:p w:rsidR="00E70805" w:rsidRPr="00A51C07" w:rsidRDefault="00E70805" w:rsidP="008B4A4A">
            <w:pPr>
              <w:jc w:val="center"/>
              <w:rPr>
                <w:rFonts w:cs="Times New Roman"/>
                <w:b/>
                <w:sz w:val="19"/>
                <w:szCs w:val="19"/>
              </w:rPr>
            </w:pPr>
            <w:r w:rsidRPr="00A51C07">
              <w:rPr>
                <w:rFonts w:cs="Times New Roman"/>
                <w:b/>
                <w:sz w:val="19"/>
                <w:szCs w:val="19"/>
              </w:rPr>
              <w:t>Pharao &amp; Herrschaft</w:t>
            </w:r>
          </w:p>
          <w:p w:rsidR="00E70805" w:rsidRPr="00A51C07" w:rsidRDefault="00E70805" w:rsidP="008B4A4A">
            <w:pPr>
              <w:jc w:val="center"/>
              <w:rPr>
                <w:rFonts w:cs="Times New Roman"/>
                <w:sz w:val="19"/>
                <w:szCs w:val="19"/>
              </w:rPr>
            </w:pPr>
          </w:p>
          <w:p w:rsidR="00E70805" w:rsidRPr="00A51C07" w:rsidRDefault="00E70805" w:rsidP="008B4A4A">
            <w:pPr>
              <w:jc w:val="center"/>
              <w:rPr>
                <w:rFonts w:cs="Times New Roman"/>
                <w:sz w:val="19"/>
                <w:szCs w:val="19"/>
              </w:rPr>
            </w:pPr>
            <w:r w:rsidRPr="00A51C07">
              <w:rPr>
                <w:rFonts w:cs="Times New Roman"/>
                <w:sz w:val="19"/>
                <w:szCs w:val="19"/>
              </w:rPr>
              <w:t>(Thema C)</w:t>
            </w:r>
          </w:p>
        </w:tc>
        <w:tc>
          <w:tcPr>
            <w:tcW w:w="3524"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 xml:space="preserve">Pharao </w:t>
            </w:r>
            <w:r w:rsidRPr="00A51C07">
              <w:rPr>
                <w:rFonts w:cs="Times New Roman"/>
                <w:sz w:val="19"/>
                <w:szCs w:val="19"/>
              </w:rPr>
              <w:sym w:font="Wingdings" w:char="F0E0"/>
            </w:r>
            <w:r w:rsidRPr="00A51C07">
              <w:rPr>
                <w:rFonts w:cs="Times New Roman"/>
                <w:sz w:val="19"/>
                <w:szCs w:val="19"/>
              </w:rPr>
              <w:t xml:space="preserve"> Gott &amp; König</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Verwaltung des Reiches (Pyramide/ Die staatliche Hierarchie)</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Die ägyptische Gesellschaft</w:t>
            </w:r>
          </w:p>
        </w:tc>
        <w:tc>
          <w:tcPr>
            <w:tcW w:w="8616"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die Bedeutung und Merkmale des Pharaos </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den Aufbau der Gesellschaft</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Bild einer Sachquelle beschreiben und aus diesen Informationen (zum Pharao) entnehmen</w:t>
            </w:r>
          </w:p>
          <w:p w:rsidR="00E70805" w:rsidRPr="00E70805"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Informationen aus Texten entnehmen</w:t>
            </w:r>
          </w:p>
        </w:tc>
      </w:tr>
      <w:tr w:rsidR="00E70805" w:rsidRPr="00AD523D" w:rsidTr="008B4A4A">
        <w:tc>
          <w:tcPr>
            <w:tcW w:w="562" w:type="dxa"/>
            <w:vMerge/>
          </w:tcPr>
          <w:p w:rsidR="00E70805" w:rsidRPr="00A51C07" w:rsidRDefault="00E70805" w:rsidP="008B4A4A">
            <w:pPr>
              <w:rPr>
                <w:rFonts w:cs="Times New Roman"/>
                <w:sz w:val="19"/>
                <w:szCs w:val="19"/>
              </w:rPr>
            </w:pPr>
          </w:p>
        </w:tc>
        <w:tc>
          <w:tcPr>
            <w:tcW w:w="2430" w:type="dxa"/>
          </w:tcPr>
          <w:p w:rsidR="00E70805" w:rsidRPr="00A51C07" w:rsidRDefault="00E70805" w:rsidP="008B4A4A">
            <w:pPr>
              <w:rPr>
                <w:rFonts w:cs="Times New Roman"/>
                <w:sz w:val="19"/>
                <w:szCs w:val="19"/>
              </w:rPr>
            </w:pPr>
          </w:p>
          <w:p w:rsidR="00E70805" w:rsidRPr="00A51C07" w:rsidRDefault="00E70805" w:rsidP="008B4A4A">
            <w:pPr>
              <w:jc w:val="center"/>
              <w:rPr>
                <w:rFonts w:cs="Times New Roman"/>
                <w:b/>
                <w:sz w:val="19"/>
                <w:szCs w:val="19"/>
              </w:rPr>
            </w:pPr>
            <w:r>
              <w:rPr>
                <w:rFonts w:cs="Times New Roman"/>
                <w:b/>
                <w:sz w:val="19"/>
                <w:szCs w:val="19"/>
              </w:rPr>
              <w:t xml:space="preserve">Tod &amp; </w:t>
            </w:r>
            <w:r w:rsidRPr="00A51C07">
              <w:rPr>
                <w:rFonts w:cs="Times New Roman"/>
                <w:b/>
                <w:sz w:val="19"/>
                <w:szCs w:val="19"/>
              </w:rPr>
              <w:t>Totenkult</w:t>
            </w:r>
          </w:p>
          <w:p w:rsidR="00E70805" w:rsidRPr="00A51C07" w:rsidRDefault="00E70805" w:rsidP="008B4A4A">
            <w:pPr>
              <w:jc w:val="center"/>
              <w:rPr>
                <w:rFonts w:cs="Times New Roman"/>
                <w:sz w:val="19"/>
                <w:szCs w:val="19"/>
              </w:rPr>
            </w:pPr>
          </w:p>
          <w:p w:rsidR="00E70805" w:rsidRPr="00A51C07" w:rsidRDefault="00E70805" w:rsidP="008B4A4A">
            <w:pPr>
              <w:jc w:val="center"/>
              <w:rPr>
                <w:rFonts w:cs="Times New Roman"/>
                <w:sz w:val="19"/>
                <w:szCs w:val="19"/>
              </w:rPr>
            </w:pPr>
            <w:r w:rsidRPr="00A51C07">
              <w:rPr>
                <w:rFonts w:cs="Times New Roman"/>
                <w:sz w:val="19"/>
                <w:szCs w:val="19"/>
              </w:rPr>
              <w:t>(Thema D)</w:t>
            </w:r>
          </w:p>
        </w:tc>
        <w:tc>
          <w:tcPr>
            <w:tcW w:w="3524"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Der Weg ins Jenseits</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 xml:space="preserve">Mumien </w:t>
            </w:r>
            <w:r w:rsidRPr="00A51C07">
              <w:rPr>
                <w:rFonts w:cs="Times New Roman"/>
                <w:sz w:val="19"/>
                <w:szCs w:val="19"/>
              </w:rPr>
              <w:sym w:font="Wingdings" w:char="F0E0"/>
            </w:r>
            <w:r w:rsidRPr="00A51C07">
              <w:rPr>
                <w:rFonts w:cs="Times New Roman"/>
                <w:sz w:val="19"/>
                <w:szCs w:val="19"/>
              </w:rPr>
              <w:t xml:space="preserve"> Körper für die Ewigkeit &amp; Mumifizierung</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Tod &amp; Trauer</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Totengericht</w:t>
            </w:r>
          </w:p>
        </w:tc>
        <w:tc>
          <w:tcPr>
            <w:tcW w:w="8616"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gewinnen einen Einblick in den ägyptischen Totenkult</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verschiedene Rituale im Zusammenhang mit dem Totenkult</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anhand von Bildquellen Rituale des Totenkults beschreiben</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die Bedeutung des Nils für den Totenkult übertragen</w:t>
            </w:r>
          </w:p>
          <w:p w:rsidR="00E70805" w:rsidRPr="00E70805"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Informationen aus Texten entnehmen</w:t>
            </w:r>
          </w:p>
        </w:tc>
      </w:tr>
      <w:tr w:rsidR="00E70805" w:rsidRPr="00AD523D" w:rsidTr="008B4A4A">
        <w:tc>
          <w:tcPr>
            <w:tcW w:w="562" w:type="dxa"/>
          </w:tcPr>
          <w:p w:rsidR="00E70805" w:rsidRPr="00A51C07" w:rsidRDefault="00E70805" w:rsidP="008B4A4A">
            <w:pPr>
              <w:rPr>
                <w:rFonts w:cs="Times New Roman"/>
                <w:sz w:val="19"/>
                <w:szCs w:val="19"/>
              </w:rPr>
            </w:pPr>
          </w:p>
          <w:p w:rsidR="00E70805" w:rsidRPr="00A51C07" w:rsidRDefault="00E70805" w:rsidP="008B4A4A">
            <w:pPr>
              <w:rPr>
                <w:rFonts w:cs="Times New Roman"/>
                <w:sz w:val="19"/>
                <w:szCs w:val="19"/>
              </w:rPr>
            </w:pPr>
            <w:r w:rsidRPr="00A51C07">
              <w:rPr>
                <w:rFonts w:cs="Times New Roman"/>
                <w:sz w:val="19"/>
                <w:szCs w:val="19"/>
              </w:rPr>
              <w:t>7</w:t>
            </w:r>
          </w:p>
        </w:tc>
        <w:tc>
          <w:tcPr>
            <w:tcW w:w="2430" w:type="dxa"/>
          </w:tcPr>
          <w:p w:rsidR="00E70805" w:rsidRPr="00A51C07" w:rsidRDefault="00E70805" w:rsidP="008B4A4A">
            <w:pPr>
              <w:jc w:val="center"/>
              <w:rPr>
                <w:rFonts w:cs="Times New Roman"/>
                <w:sz w:val="19"/>
                <w:szCs w:val="19"/>
              </w:rPr>
            </w:pPr>
          </w:p>
          <w:p w:rsidR="00E70805" w:rsidRPr="00A466F2" w:rsidRDefault="00E70805" w:rsidP="008B4A4A">
            <w:pPr>
              <w:rPr>
                <w:rFonts w:cs="Times New Roman"/>
                <w:b/>
                <w:sz w:val="19"/>
                <w:szCs w:val="19"/>
              </w:rPr>
            </w:pPr>
            <w:r w:rsidRPr="00A466F2">
              <w:rPr>
                <w:rFonts w:cs="Times New Roman"/>
                <w:b/>
                <w:sz w:val="19"/>
                <w:szCs w:val="19"/>
              </w:rPr>
              <w:t>Abschluss &amp;</w:t>
            </w:r>
            <w:r>
              <w:rPr>
                <w:rFonts w:cs="Times New Roman"/>
                <w:b/>
                <w:sz w:val="19"/>
                <w:szCs w:val="19"/>
              </w:rPr>
              <w:t xml:space="preserve"> </w:t>
            </w:r>
            <w:r w:rsidRPr="00A466F2">
              <w:rPr>
                <w:rFonts w:cs="Times New Roman"/>
                <w:b/>
                <w:sz w:val="19"/>
                <w:szCs w:val="19"/>
              </w:rPr>
              <w:t>Zusammen-</w:t>
            </w:r>
          </w:p>
          <w:p w:rsidR="00E70805" w:rsidRPr="00A51C07" w:rsidRDefault="00E70805" w:rsidP="008B4A4A">
            <w:pPr>
              <w:jc w:val="center"/>
              <w:rPr>
                <w:rFonts w:cs="Times New Roman"/>
                <w:sz w:val="19"/>
                <w:szCs w:val="19"/>
              </w:rPr>
            </w:pPr>
            <w:r w:rsidRPr="00A466F2">
              <w:rPr>
                <w:rFonts w:cs="Times New Roman"/>
                <w:b/>
                <w:sz w:val="19"/>
                <w:szCs w:val="19"/>
              </w:rPr>
              <w:t>fassung</w:t>
            </w:r>
          </w:p>
        </w:tc>
        <w:tc>
          <w:tcPr>
            <w:tcW w:w="3524" w:type="dxa"/>
          </w:tcPr>
          <w:p w:rsidR="00E70805" w:rsidRPr="00A51C07" w:rsidRDefault="00E70805" w:rsidP="008B4A4A">
            <w:pPr>
              <w:rPr>
                <w:rFonts w:cs="Times New Roman"/>
                <w:sz w:val="19"/>
                <w:szCs w:val="19"/>
              </w:rPr>
            </w:pP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Quiz als Zusammenfassung</w:t>
            </w:r>
          </w:p>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Präsentation des Lieblingsbildes</w:t>
            </w:r>
          </w:p>
        </w:tc>
        <w:tc>
          <w:tcPr>
            <w:tcW w:w="8616" w:type="dxa"/>
          </w:tcPr>
          <w:p w:rsidR="00E70805" w:rsidRPr="00A51C07"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kennen Aspekte des Lebens der „Alten Ägypter“</w:t>
            </w:r>
          </w:p>
          <w:p w:rsidR="00E70805" w:rsidRPr="0041140C" w:rsidRDefault="00E70805" w:rsidP="00E70805">
            <w:pPr>
              <w:pStyle w:val="Listenabsatz"/>
              <w:numPr>
                <w:ilvl w:val="0"/>
                <w:numId w:val="3"/>
              </w:numPr>
              <w:spacing w:line="240" w:lineRule="auto"/>
              <w:rPr>
                <w:rFonts w:cs="Times New Roman"/>
                <w:sz w:val="19"/>
                <w:szCs w:val="19"/>
              </w:rPr>
            </w:pPr>
            <w:r w:rsidRPr="00A51C07">
              <w:rPr>
                <w:rFonts w:cs="Times New Roman"/>
                <w:sz w:val="19"/>
                <w:szCs w:val="19"/>
              </w:rPr>
              <w:t>SuS können Bilder von Sachquellen einzelnen Themenbereichen zuordnen</w:t>
            </w:r>
          </w:p>
          <w:p w:rsidR="00E70805" w:rsidRPr="00A51C07" w:rsidRDefault="00E70805" w:rsidP="00E70805">
            <w:pPr>
              <w:pStyle w:val="Listenabsatz"/>
              <w:numPr>
                <w:ilvl w:val="0"/>
                <w:numId w:val="3"/>
              </w:numPr>
              <w:spacing w:line="240" w:lineRule="auto"/>
              <w:rPr>
                <w:rFonts w:cs="Times New Roman"/>
                <w:sz w:val="19"/>
                <w:szCs w:val="19"/>
              </w:rPr>
            </w:pPr>
            <w:r w:rsidRPr="0041140C">
              <w:rPr>
                <w:rFonts w:cs="Times New Roman"/>
                <w:sz w:val="19"/>
                <w:szCs w:val="19"/>
              </w:rPr>
              <w:t>SuS beurteilen die Fotos der gegenständlichen Quellen im Hinblick auf die ägyptische Kultur, indem sie eine „Lieblingsquelle“ auswählen und diese Auswahl begründen</w:t>
            </w:r>
          </w:p>
        </w:tc>
      </w:tr>
    </w:tbl>
    <w:p w:rsidR="00E70805" w:rsidRPr="00E70805" w:rsidRDefault="00E70805" w:rsidP="00E70805">
      <w:pPr>
        <w:rPr>
          <w:rFonts w:cs="Times New Roman"/>
          <w:u w:val="single"/>
        </w:rPr>
        <w:sectPr w:rsidR="00E70805" w:rsidRPr="00E70805" w:rsidSect="008F5893">
          <w:pgSz w:w="16838" w:h="11906" w:orient="landscape"/>
          <w:pgMar w:top="1418" w:right="1134" w:bottom="1418" w:left="1418" w:header="709" w:footer="709" w:gutter="0"/>
          <w:cols w:space="708"/>
          <w:titlePg/>
          <w:docGrid w:linePitch="360"/>
        </w:sectPr>
      </w:pPr>
      <w:r w:rsidRPr="008F5893">
        <w:rPr>
          <w:rFonts w:cs="Times New Roman"/>
          <w:u w:val="single"/>
        </w:rPr>
        <w:t>Übe</w:t>
      </w:r>
      <w:r>
        <w:rPr>
          <w:rFonts w:cs="Times New Roman"/>
          <w:u w:val="single"/>
        </w:rPr>
        <w:t>rsicht zu den angestrebten Lern</w:t>
      </w:r>
      <w:r w:rsidRPr="008F5893">
        <w:rPr>
          <w:rFonts w:cs="Times New Roman"/>
          <w:u w:val="single"/>
        </w:rPr>
        <w:t>zielen im Rahmen des Unterrichtskonzeptes „Auf den Spuren der alten Ägypter“</w:t>
      </w:r>
      <w:r>
        <w:rPr>
          <w:rFonts w:cs="Times New Roman"/>
          <w:u w:val="single"/>
        </w:rPr>
        <w:t>:</w:t>
      </w:r>
    </w:p>
    <w:p w:rsidR="00E70805" w:rsidRPr="00440AE1" w:rsidRDefault="00E70805" w:rsidP="00E70805">
      <w:pPr>
        <w:pStyle w:val="Listenabsatz"/>
        <w:numPr>
          <w:ilvl w:val="0"/>
          <w:numId w:val="2"/>
        </w:numPr>
        <w:rPr>
          <w:rFonts w:cs="Times New Roman"/>
          <w:b/>
        </w:rPr>
      </w:pPr>
      <w:r w:rsidRPr="00440AE1">
        <w:rPr>
          <w:rFonts w:cs="Times New Roman"/>
          <w:b/>
        </w:rPr>
        <w:lastRenderedPageBreak/>
        <w:t>Bedingungsanalyse</w:t>
      </w:r>
    </w:p>
    <w:p w:rsidR="00E70805" w:rsidRDefault="00E70805" w:rsidP="00E70805">
      <w:pPr>
        <w:rPr>
          <w:rFonts w:cs="Times New Roman"/>
        </w:rPr>
      </w:pPr>
    </w:p>
    <w:p w:rsidR="00E70805" w:rsidRDefault="00E70805" w:rsidP="00E70805">
      <w:pPr>
        <w:spacing w:line="360" w:lineRule="auto"/>
        <w:jc w:val="both"/>
        <w:rPr>
          <w:rFonts w:cs="Times New Roman"/>
          <w:szCs w:val="24"/>
        </w:rPr>
      </w:pPr>
      <w:r w:rsidRPr="00C13DE3">
        <w:rPr>
          <w:rFonts w:cs="Times New Roman"/>
          <w:szCs w:val="24"/>
        </w:rPr>
        <w:t>Bei der Planung des vorliegenden Projekts „Auf den Spuren der alten Ägypter – Archäologen berichten</w:t>
      </w:r>
      <w:r>
        <w:rPr>
          <w:rFonts w:cs="Times New Roman"/>
          <w:szCs w:val="24"/>
        </w:rPr>
        <w:t xml:space="preserve">“ wird von einer heterogenen fünften Klasse einer sächsischen Mittelschule ausgegangen. Innerhalb dieses Projekts sollen die SuS in Eigenarbeit eine „Zeitung“ erstellen, welche anschließend durch die Lehrperson bewertet wird. Die Klassengröße ist für dieses Projekt nicht ausschlaggebend, da diese zum einen in Einzelarbeit selbstständig angefertigt wird und zum anderen durch einen anfangs von der  Lehrkraft ausgegebenen Laufzettel strukturiert wird. </w:t>
      </w:r>
    </w:p>
    <w:p w:rsidR="00E70805" w:rsidRDefault="00E70805" w:rsidP="00E70805">
      <w:pPr>
        <w:spacing w:line="360" w:lineRule="auto"/>
        <w:jc w:val="both"/>
        <w:rPr>
          <w:rFonts w:cs="Times New Roman"/>
          <w:szCs w:val="24"/>
        </w:rPr>
      </w:pPr>
      <w:r>
        <w:rPr>
          <w:rFonts w:cs="Times New Roman"/>
          <w:szCs w:val="24"/>
        </w:rPr>
        <w:t>Durch den angesprochenen Laufzettel wird keineswegs vorgegeben, welches „Zeitungsblatt“ von den SuS als erstes hergestellt werden soll. Dies können jene eigens entscheiden und auf den dafür vorgeschrieben Laufzettel eintragen.</w:t>
      </w:r>
    </w:p>
    <w:p w:rsidR="00E70805" w:rsidRDefault="00E70805" w:rsidP="00E70805">
      <w:pPr>
        <w:spacing w:line="360" w:lineRule="auto"/>
        <w:jc w:val="both"/>
        <w:rPr>
          <w:rFonts w:cs="Times New Roman"/>
          <w:szCs w:val="24"/>
        </w:rPr>
      </w:pPr>
      <w:r>
        <w:rPr>
          <w:rFonts w:cs="Times New Roman"/>
          <w:szCs w:val="24"/>
        </w:rPr>
        <w:t>Das Vorwissen, welches die SuS bereits im „Lernbereich 1: Alltägliche Begegnungen mit Geschichte“</w:t>
      </w:r>
      <w:r>
        <w:rPr>
          <w:rStyle w:val="Funotenzeichen"/>
          <w:rFonts w:cs="Times New Roman"/>
          <w:szCs w:val="24"/>
        </w:rPr>
        <w:footnoteReference w:id="9"/>
      </w:r>
      <w:r>
        <w:rPr>
          <w:rFonts w:cs="Times New Roman"/>
          <w:szCs w:val="24"/>
        </w:rPr>
        <w:t xml:space="preserve"> sowie dem „Lernbereich 2: Auf den Spuren der frühen Menschen“</w:t>
      </w:r>
      <w:r>
        <w:rPr>
          <w:rStyle w:val="Funotenzeichen"/>
          <w:rFonts w:cs="Times New Roman"/>
          <w:szCs w:val="24"/>
        </w:rPr>
        <w:footnoteReference w:id="10"/>
      </w:r>
      <w:r>
        <w:rPr>
          <w:rFonts w:cs="Times New Roman"/>
          <w:szCs w:val="24"/>
        </w:rPr>
        <w:t xml:space="preserve"> erworben haben, soll im Rahmen des Projektes nun vertieft werden. Des Weiteren dienen die ersten zwei Stunden dieses Projekts dazu, den SuS einen Einblick in die Thematik zu ermöglichen, sowie den Umgang mit verschiedenen Bildquellen zu festigen, um dann eigens mit diesen dafür vorgesehenen Quellen arbeiten zu können.</w:t>
      </w:r>
    </w:p>
    <w:p w:rsidR="00E70805" w:rsidRDefault="00E70805" w:rsidP="00E70805">
      <w:pPr>
        <w:spacing w:line="360" w:lineRule="auto"/>
        <w:jc w:val="both"/>
        <w:rPr>
          <w:rFonts w:cs="Times New Roman"/>
          <w:szCs w:val="24"/>
        </w:rPr>
      </w:pPr>
      <w:r>
        <w:rPr>
          <w:rFonts w:cs="Times New Roman"/>
          <w:szCs w:val="24"/>
        </w:rPr>
        <w:t xml:space="preserve">Die SuS sollten in der Lage sein selbstständig, konzentriert und plangerecht arbeiten zu können. Die Raumausstattung ist bei dieser Projektarbeit nicht auschlaggebend, da alle benötigten Materialien (Fotos von gegenständlichen Quellen, zu bearbeitende Arbeitsblätter) von der jeweiligen Lehrkraft zu Anfang einer Unterrichtseinheit (hier wird von einer 45 minütigen Einheit pro Zeitungsblatt ausgegangen) ausgehändigt und nach Beendigung der Stunde wieder eingesammelt werden. Wahlpflichtaufgaben dürfen zu Hause beendet werden. An dieser Stelle sei angemerkt, dass das Projekt mit hohem Materialaufwand verbunden ist. </w:t>
      </w:r>
    </w:p>
    <w:p w:rsidR="00E70805" w:rsidRPr="00C13DE3" w:rsidRDefault="00E70805" w:rsidP="00E70805">
      <w:pPr>
        <w:spacing w:line="360" w:lineRule="auto"/>
        <w:jc w:val="both"/>
        <w:rPr>
          <w:rFonts w:cs="Times New Roman"/>
          <w:szCs w:val="24"/>
        </w:rPr>
      </w:pPr>
      <w:r>
        <w:rPr>
          <w:rFonts w:cs="Times New Roman"/>
          <w:szCs w:val="24"/>
        </w:rPr>
        <w:t>Im Klassenzimmer sollte lediglich ein Overhead-Projektor, sowie eine Landkarte (Ägypten) als Ausstattung vorhanden sein, um mit den SuS in den ersten beiden Stunden gemeinsam arbeiten zu können.</w:t>
      </w:r>
    </w:p>
    <w:p w:rsidR="00E70805" w:rsidRPr="0075621E" w:rsidRDefault="00E70805" w:rsidP="00E70805">
      <w:pPr>
        <w:rPr>
          <w:rFonts w:cs="Times New Roman"/>
        </w:rPr>
      </w:pPr>
    </w:p>
    <w:p w:rsidR="00E70805" w:rsidRPr="0075621E" w:rsidRDefault="00E70805" w:rsidP="00E70805">
      <w:pPr>
        <w:rPr>
          <w:rFonts w:cs="Times New Roman"/>
        </w:rPr>
      </w:pPr>
      <w:r w:rsidRPr="0075621E">
        <w:rPr>
          <w:rFonts w:cs="Times New Roman"/>
        </w:rPr>
        <w:br w:type="page"/>
      </w:r>
    </w:p>
    <w:p w:rsidR="00E70805" w:rsidRPr="0075621E" w:rsidRDefault="00E70805" w:rsidP="00E70805">
      <w:pPr>
        <w:pStyle w:val="Listenabsatz"/>
        <w:numPr>
          <w:ilvl w:val="0"/>
          <w:numId w:val="2"/>
        </w:numPr>
        <w:rPr>
          <w:rFonts w:cs="Times New Roman"/>
          <w:b/>
        </w:rPr>
      </w:pPr>
      <w:r w:rsidRPr="0075621E">
        <w:rPr>
          <w:rFonts w:cs="Times New Roman"/>
          <w:b/>
        </w:rPr>
        <w:lastRenderedPageBreak/>
        <w:t xml:space="preserve">Sachanalyse </w:t>
      </w:r>
    </w:p>
    <w:p w:rsidR="00E70805" w:rsidRDefault="00E70805" w:rsidP="00E70805">
      <w:pPr>
        <w:spacing w:line="360" w:lineRule="auto"/>
        <w:jc w:val="both"/>
        <w:rPr>
          <w:rFonts w:cs="Times New Roman"/>
        </w:rPr>
      </w:pPr>
    </w:p>
    <w:p w:rsidR="00E70805" w:rsidRDefault="00E70805" w:rsidP="00E70805">
      <w:pPr>
        <w:spacing w:line="360" w:lineRule="auto"/>
        <w:jc w:val="both"/>
        <w:rPr>
          <w:rFonts w:cs="Times New Roman"/>
        </w:rPr>
      </w:pPr>
      <w:r>
        <w:rPr>
          <w:rFonts w:cs="Times New Roman"/>
        </w:rPr>
        <w:t>Innerhalb des Projekts wurde bewusst auf den Begriff ‚Hochkultur‘ verzichtet, da dieser impliziert, dass andere Kulturen, welche aus europäischer Sicht keine ‚Hochkulturen‘ seien, nicht gleichwertig oder schlechter sind. Von der Kulturwissenschaft ausgehend sollte daher der Gebrauch dieser Begrifflichkeit vermieden werden.</w:t>
      </w:r>
      <w:r>
        <w:rPr>
          <w:rStyle w:val="Funotenzeichen"/>
          <w:rFonts w:cs="Times New Roman"/>
        </w:rPr>
        <w:footnoteReference w:id="11"/>
      </w:r>
    </w:p>
    <w:p w:rsidR="00E70805" w:rsidRDefault="00E70805" w:rsidP="00E70805">
      <w:pPr>
        <w:spacing w:line="360" w:lineRule="auto"/>
        <w:jc w:val="both"/>
        <w:rPr>
          <w:rFonts w:cs="Times New Roman"/>
        </w:rPr>
      </w:pPr>
      <w:r>
        <w:rPr>
          <w:rFonts w:cs="Times New Roman"/>
        </w:rPr>
        <w:t>Die Schwerpunkte der folgenden Sachanalyse beziehen sich auf die wesentlichen Lerninhalte des Projektes „Auf den Spuren der alten Ägypter“:</w:t>
      </w:r>
    </w:p>
    <w:p w:rsidR="00E70805" w:rsidRPr="0075621E" w:rsidRDefault="00E70805" w:rsidP="00E70805">
      <w:pPr>
        <w:spacing w:line="360" w:lineRule="auto"/>
        <w:jc w:val="both"/>
        <w:rPr>
          <w:rFonts w:cs="Times New Roman"/>
        </w:rPr>
      </w:pPr>
    </w:p>
    <w:p w:rsidR="00E70805" w:rsidRPr="0075621E" w:rsidRDefault="00E70805" w:rsidP="00E70805">
      <w:pPr>
        <w:pStyle w:val="Listenabsatz"/>
        <w:numPr>
          <w:ilvl w:val="0"/>
          <w:numId w:val="4"/>
        </w:numPr>
        <w:spacing w:line="360" w:lineRule="auto"/>
        <w:jc w:val="both"/>
        <w:rPr>
          <w:rFonts w:cs="Times New Roman"/>
          <w:u w:val="single"/>
        </w:rPr>
      </w:pPr>
      <w:r w:rsidRPr="0075621E">
        <w:rPr>
          <w:rFonts w:cs="Times New Roman"/>
          <w:u w:val="single"/>
        </w:rPr>
        <w:t>Besiedlung des Niltals</w:t>
      </w:r>
    </w:p>
    <w:p w:rsidR="00E70805" w:rsidRPr="0075621E" w:rsidRDefault="00E70805" w:rsidP="00E70805">
      <w:pPr>
        <w:spacing w:line="360" w:lineRule="auto"/>
        <w:jc w:val="both"/>
        <w:rPr>
          <w:rFonts w:cs="Times New Roman"/>
        </w:rPr>
      </w:pPr>
    </w:p>
    <w:p w:rsidR="00E70805" w:rsidRPr="0075621E" w:rsidRDefault="00E70805" w:rsidP="00E70805">
      <w:pPr>
        <w:spacing w:line="360" w:lineRule="auto"/>
        <w:jc w:val="both"/>
        <w:rPr>
          <w:rFonts w:cs="Times New Roman"/>
        </w:rPr>
      </w:pPr>
      <w:r w:rsidRPr="0075621E">
        <w:rPr>
          <w:rFonts w:cs="Times New Roman"/>
        </w:rPr>
        <w:t xml:space="preserve">Die früheste Besiedlung des Niltals und damit auch der Beginn der Kulturgeschichte des </w:t>
      </w:r>
      <w:r>
        <w:rPr>
          <w:rFonts w:cs="Times New Roman"/>
        </w:rPr>
        <w:t>a</w:t>
      </w:r>
      <w:r w:rsidRPr="0075621E">
        <w:rPr>
          <w:rFonts w:cs="Times New Roman"/>
        </w:rPr>
        <w:t xml:space="preserve">lten Ägypten </w:t>
      </w:r>
      <w:r>
        <w:rPr>
          <w:rFonts w:cs="Times New Roman"/>
        </w:rPr>
        <w:t>waren</w:t>
      </w:r>
      <w:r w:rsidRPr="0075621E">
        <w:rPr>
          <w:rFonts w:cs="Times New Roman"/>
        </w:rPr>
        <w:t xml:space="preserve"> abhängig von verschiedenen Umweltfaktoren. So beg</w:t>
      </w:r>
      <w:r>
        <w:rPr>
          <w:rFonts w:cs="Times New Roman"/>
        </w:rPr>
        <w:t>ann</w:t>
      </w:r>
      <w:r w:rsidRPr="0075621E">
        <w:rPr>
          <w:rFonts w:cs="Times New Roman"/>
        </w:rPr>
        <w:t xml:space="preserve"> die Vorgeschichte Ägyptens in der Wüste und einzelnen Wadis, nicht direkt im Niltal. Einerseits herrschte vor 5000 v.</w:t>
      </w:r>
      <w:r>
        <w:rPr>
          <w:rFonts w:cs="Times New Roman"/>
        </w:rPr>
        <w:t xml:space="preserve"> </w:t>
      </w:r>
      <w:r w:rsidRPr="0075621E">
        <w:rPr>
          <w:rFonts w:cs="Times New Roman"/>
        </w:rPr>
        <w:t>Chr. kein trockenes Klima in der Wüste, sodass diese besiedelt werden konnte. Andererseits war der durchschnittliche Nilhöchststand nicht annähernd so hoch wie in späteren Epochen. Zwischen 11000 und 5000 v.</w:t>
      </w:r>
      <w:r>
        <w:rPr>
          <w:rFonts w:cs="Times New Roman"/>
        </w:rPr>
        <w:t xml:space="preserve"> </w:t>
      </w:r>
      <w:r w:rsidRPr="0075621E">
        <w:rPr>
          <w:rFonts w:cs="Times New Roman"/>
        </w:rPr>
        <w:t xml:space="preserve">Chr. </w:t>
      </w:r>
      <w:r>
        <w:rPr>
          <w:rFonts w:cs="Times New Roman"/>
        </w:rPr>
        <w:t xml:space="preserve">waren </w:t>
      </w:r>
      <w:r w:rsidRPr="0075621E">
        <w:rPr>
          <w:rFonts w:cs="Times New Roman"/>
        </w:rPr>
        <w:t>aus heutiger Sicht kaum menschliche Tätigkeiten im Niltal ersichtlich.</w:t>
      </w:r>
    </w:p>
    <w:p w:rsidR="00E70805" w:rsidRPr="0075621E" w:rsidRDefault="00E70805" w:rsidP="00E70805">
      <w:pPr>
        <w:spacing w:line="360" w:lineRule="auto"/>
        <w:jc w:val="both"/>
        <w:rPr>
          <w:rFonts w:cs="Times New Roman"/>
        </w:rPr>
      </w:pPr>
      <w:r w:rsidRPr="0075621E">
        <w:rPr>
          <w:rFonts w:cs="Times New Roman"/>
        </w:rPr>
        <w:t>Der eigentliche Besiedlungsprozess des Nils setzt</w:t>
      </w:r>
      <w:r>
        <w:rPr>
          <w:rFonts w:cs="Times New Roman"/>
        </w:rPr>
        <w:t>e</w:t>
      </w:r>
      <w:r w:rsidRPr="0075621E">
        <w:rPr>
          <w:rFonts w:cs="Times New Roman"/>
        </w:rPr>
        <w:t xml:space="preserve"> erst mit dem Klimawandel zwischen ca. 4900 bis 4400 v.</w:t>
      </w:r>
      <w:r>
        <w:rPr>
          <w:rFonts w:cs="Times New Roman"/>
        </w:rPr>
        <w:t xml:space="preserve"> </w:t>
      </w:r>
      <w:r w:rsidRPr="0075621E">
        <w:rPr>
          <w:rFonts w:cs="Times New Roman"/>
        </w:rPr>
        <w:t>Chr. ein. Aufgrund von Klimaveränderungen w</w:t>
      </w:r>
      <w:r>
        <w:rPr>
          <w:rFonts w:cs="Times New Roman"/>
        </w:rPr>
        <w:t>urde</w:t>
      </w:r>
      <w:r w:rsidRPr="0075621E">
        <w:rPr>
          <w:rFonts w:cs="Times New Roman"/>
        </w:rPr>
        <w:t xml:space="preserve"> das Leben in der Wüste erschwert. Da die regenlosen Wadilandschaften austrockne</w:t>
      </w:r>
      <w:r>
        <w:rPr>
          <w:rFonts w:cs="Times New Roman"/>
        </w:rPr>
        <w:t>te</w:t>
      </w:r>
      <w:r w:rsidRPr="0075621E">
        <w:rPr>
          <w:rFonts w:cs="Times New Roman"/>
        </w:rPr>
        <w:t>n, m</w:t>
      </w:r>
      <w:r>
        <w:rPr>
          <w:rFonts w:cs="Times New Roman"/>
        </w:rPr>
        <w:t>ussten</w:t>
      </w:r>
      <w:r w:rsidRPr="0075621E">
        <w:rPr>
          <w:rFonts w:cs="Times New Roman"/>
        </w:rPr>
        <w:t xml:space="preserve"> die einstigen nomadisierenden Jäger ihre saisonalen Siedlungen in den Tälermündungen verlassen. Sie w</w:t>
      </w:r>
      <w:r>
        <w:rPr>
          <w:rFonts w:cs="Times New Roman"/>
        </w:rPr>
        <w:t>u</w:t>
      </w:r>
      <w:r w:rsidRPr="0075621E">
        <w:rPr>
          <w:rFonts w:cs="Times New Roman"/>
        </w:rPr>
        <w:t xml:space="preserve">rden nun vermehrt im Niltal sesshaft. </w:t>
      </w:r>
    </w:p>
    <w:p w:rsidR="00E70805" w:rsidRPr="0075621E" w:rsidRDefault="00E70805" w:rsidP="00E70805">
      <w:pPr>
        <w:spacing w:line="360" w:lineRule="auto"/>
        <w:jc w:val="both"/>
        <w:rPr>
          <w:rFonts w:cs="Times New Roman"/>
        </w:rPr>
      </w:pPr>
      <w:r w:rsidRPr="0075621E">
        <w:rPr>
          <w:rFonts w:cs="Times New Roman"/>
        </w:rPr>
        <w:t xml:space="preserve">Günstige Einflussfaktoren auf die wirtschaftlichen Verhältnisse des neu besiedelten Gebietes </w:t>
      </w:r>
      <w:r>
        <w:rPr>
          <w:rFonts w:cs="Times New Roman"/>
        </w:rPr>
        <w:t>waren</w:t>
      </w:r>
      <w:r w:rsidRPr="0075621E">
        <w:rPr>
          <w:rFonts w:cs="Times New Roman"/>
        </w:rPr>
        <w:t xml:space="preserve"> die jährliche Nilüberschwemmung sowie daraus resultierende Ablagerungen mineralreicher Nilsedimente. Dadurch </w:t>
      </w:r>
      <w:r>
        <w:rPr>
          <w:rFonts w:cs="Times New Roman"/>
        </w:rPr>
        <w:t>war</w:t>
      </w:r>
      <w:r w:rsidRPr="0075621E">
        <w:rPr>
          <w:rFonts w:cs="Times New Roman"/>
        </w:rPr>
        <w:t xml:space="preserve"> eine auf Ackerbau und Viehzucht beruhende Subsistenzwirtschaft gesichert, welche durch den Fischfang und die Jagd von Wüstentieren ergänzt w</w:t>
      </w:r>
      <w:r>
        <w:rPr>
          <w:rFonts w:cs="Times New Roman"/>
        </w:rPr>
        <w:t>u</w:t>
      </w:r>
      <w:r w:rsidRPr="0075621E">
        <w:rPr>
          <w:rFonts w:cs="Times New Roman"/>
        </w:rPr>
        <w:t>rd</w:t>
      </w:r>
      <w:r>
        <w:rPr>
          <w:rFonts w:cs="Times New Roman"/>
        </w:rPr>
        <w:t>e</w:t>
      </w:r>
      <w:r w:rsidRPr="0075621E">
        <w:rPr>
          <w:rFonts w:cs="Times New Roman"/>
        </w:rPr>
        <w:t>. Die damalige Lebensweise war bereits ausreichend, um der rasch anwachsenden Bevölkerung Nahrungsmittel und einen ausreichenden Wohlstand zu sichern.</w:t>
      </w:r>
      <w:r w:rsidRPr="0075621E">
        <w:rPr>
          <w:rStyle w:val="Funotenzeichen"/>
          <w:rFonts w:cs="Times New Roman"/>
        </w:rPr>
        <w:footnoteReference w:id="12"/>
      </w:r>
    </w:p>
    <w:p w:rsidR="00E70805" w:rsidRDefault="00E70805" w:rsidP="00E70805">
      <w:pPr>
        <w:spacing w:line="360" w:lineRule="auto"/>
        <w:jc w:val="both"/>
        <w:rPr>
          <w:rFonts w:cs="Times New Roman"/>
        </w:rPr>
      </w:pPr>
      <w:r>
        <w:rPr>
          <w:rFonts w:cs="Times New Roman"/>
        </w:rPr>
        <w:lastRenderedPageBreak/>
        <w:t xml:space="preserve">Die ägyptische Staatsbildung war ein schleichender Prozess, welcher nicht an einem Einzelereignis festgemacht werden kann. Erste Bemühungen Ober- und Unterägypten zusammenzuschließen und damit die Idee eines Staates zu verfolgen, wird dem Herrscher Namer zugeschrieben. Auf der Namer-Palette ist dieser sowohl mi der Weißen </w:t>
      </w:r>
    </w:p>
    <w:p w:rsidR="00E70805" w:rsidRDefault="00E70805" w:rsidP="00E70805">
      <w:pPr>
        <w:spacing w:line="360" w:lineRule="auto"/>
        <w:jc w:val="both"/>
        <w:rPr>
          <w:rFonts w:cs="Times New Roman"/>
        </w:rPr>
      </w:pPr>
      <w:r>
        <w:rPr>
          <w:rFonts w:cs="Times New Roman"/>
        </w:rPr>
        <w:t>(= oberägyptischen) als auch mit der Roten (= unterägyptischen) Krone dargestellt. Allerdings kann diese Vereinigung nicht für die gesamte altägyptische Zeit gesehen werden. Während der einzelnen Dynastien und Zwischenzeiten erfolgte ein Wechsel zwischen politischer Einheit und zeitweiser Trennung.</w:t>
      </w:r>
      <w:r>
        <w:rPr>
          <w:rStyle w:val="Funotenzeichen"/>
          <w:rFonts w:cs="Times New Roman"/>
        </w:rPr>
        <w:footnoteReference w:id="13"/>
      </w:r>
    </w:p>
    <w:p w:rsidR="00E70805" w:rsidRPr="0075621E" w:rsidRDefault="00E70805" w:rsidP="00E70805">
      <w:pPr>
        <w:spacing w:line="360" w:lineRule="auto"/>
        <w:jc w:val="both"/>
        <w:rPr>
          <w:rFonts w:cs="Times New Roman"/>
        </w:rPr>
      </w:pPr>
    </w:p>
    <w:p w:rsidR="00E70805" w:rsidRPr="0075621E" w:rsidRDefault="00E70805" w:rsidP="00E70805">
      <w:pPr>
        <w:pStyle w:val="Listenabsatz"/>
        <w:numPr>
          <w:ilvl w:val="0"/>
          <w:numId w:val="4"/>
        </w:numPr>
        <w:spacing w:line="360" w:lineRule="auto"/>
        <w:jc w:val="both"/>
        <w:rPr>
          <w:rFonts w:cs="Times New Roman"/>
          <w:u w:val="single"/>
        </w:rPr>
      </w:pPr>
      <w:r w:rsidRPr="0075621E">
        <w:rPr>
          <w:rFonts w:cs="Times New Roman"/>
          <w:u w:val="single"/>
        </w:rPr>
        <w:t>Die Nilüberschwemmungen</w:t>
      </w:r>
    </w:p>
    <w:p w:rsidR="00E70805" w:rsidRPr="0075621E" w:rsidRDefault="00E70805" w:rsidP="00E70805">
      <w:pPr>
        <w:spacing w:line="360" w:lineRule="auto"/>
        <w:jc w:val="both"/>
        <w:rPr>
          <w:rFonts w:cs="Times New Roman"/>
        </w:rPr>
      </w:pPr>
    </w:p>
    <w:p w:rsidR="00E70805" w:rsidRPr="0075621E" w:rsidRDefault="00E70805" w:rsidP="00E70805">
      <w:pPr>
        <w:spacing w:line="360" w:lineRule="auto"/>
        <w:jc w:val="both"/>
        <w:rPr>
          <w:rFonts w:cs="Times New Roman"/>
        </w:rPr>
      </w:pPr>
      <w:r w:rsidRPr="0075621E">
        <w:rPr>
          <w:rFonts w:cs="Times New Roman"/>
        </w:rPr>
        <w:t>Jährliche anhaltende</w:t>
      </w:r>
      <w:r>
        <w:rPr>
          <w:rFonts w:cs="Times New Roman"/>
        </w:rPr>
        <w:t>,</w:t>
      </w:r>
      <w:r w:rsidRPr="0075621E">
        <w:rPr>
          <w:rFonts w:cs="Times New Roman"/>
        </w:rPr>
        <w:t xml:space="preserve"> sommerliche Monsunregenfälle sorgten ab Ende Juni für ein langsames, aber stetiges Ansteigen des Nils. Bis Ende September überschwemmte er so Ägypten, lagerte jedoch gleichzeitig fruchtbaren Schlamm an den Ufern ab. Wie oben erwähnt, wurde dadurch ein ertragreicher Ackerbau begünstigt. Durch den wiederkehrenden Nilhochstand w</w:t>
      </w:r>
      <w:r>
        <w:rPr>
          <w:rFonts w:cs="Times New Roman"/>
        </w:rPr>
        <w:t>u</w:t>
      </w:r>
      <w:r w:rsidRPr="0075621E">
        <w:rPr>
          <w:rFonts w:cs="Times New Roman"/>
        </w:rPr>
        <w:t>rd</w:t>
      </w:r>
      <w:r>
        <w:rPr>
          <w:rFonts w:cs="Times New Roman"/>
        </w:rPr>
        <w:t>e</w:t>
      </w:r>
      <w:r w:rsidRPr="0075621E">
        <w:rPr>
          <w:rFonts w:cs="Times New Roman"/>
        </w:rPr>
        <w:t xml:space="preserve"> es notwendig, das Wasser effektiv ab- und umzuleiten. Um die Dörfer vor Überflutungen zu schützen, leg</w:t>
      </w:r>
      <w:r>
        <w:rPr>
          <w:rFonts w:cs="Times New Roman"/>
        </w:rPr>
        <w:t>t</w:t>
      </w:r>
      <w:r w:rsidRPr="0075621E">
        <w:rPr>
          <w:rFonts w:cs="Times New Roman"/>
        </w:rPr>
        <w:t>en die Menschen Deiche an, welche später als Wasserreserven dien</w:t>
      </w:r>
      <w:r>
        <w:rPr>
          <w:rFonts w:cs="Times New Roman"/>
        </w:rPr>
        <w:t>t</w:t>
      </w:r>
      <w:r w:rsidRPr="0075621E">
        <w:rPr>
          <w:rFonts w:cs="Times New Roman"/>
        </w:rPr>
        <w:t>en. Zur Verteilung des Wassers und um es auf höher gelegene Gebiete zu bringen, w</w:t>
      </w:r>
      <w:r>
        <w:rPr>
          <w:rFonts w:cs="Times New Roman"/>
        </w:rPr>
        <w:t>u</w:t>
      </w:r>
      <w:r w:rsidRPr="0075621E">
        <w:rPr>
          <w:rFonts w:cs="Times New Roman"/>
        </w:rPr>
        <w:t>rden Kanäle gegraben sowie Schöpfräder errichtet und Hebevorrichtungen gebaut. Katastrophale Hungersnöte drohten beim Ausbleiben der Nilüberschwemmung, aber auch bei einer zu niedrigen Wasserhöhe.</w:t>
      </w:r>
      <w:r w:rsidRPr="0075621E">
        <w:rPr>
          <w:rStyle w:val="Funotenzeichen"/>
          <w:rFonts w:cs="Times New Roman"/>
        </w:rPr>
        <w:footnoteReference w:id="14"/>
      </w:r>
    </w:p>
    <w:p w:rsidR="00E70805" w:rsidRPr="0075621E" w:rsidRDefault="00E70805" w:rsidP="00E70805">
      <w:pPr>
        <w:spacing w:line="360" w:lineRule="auto"/>
        <w:jc w:val="both"/>
        <w:rPr>
          <w:rFonts w:cs="Times New Roman"/>
        </w:rPr>
      </w:pPr>
    </w:p>
    <w:p w:rsidR="00E70805" w:rsidRPr="0075621E" w:rsidRDefault="00E70805" w:rsidP="00E70805">
      <w:pPr>
        <w:pStyle w:val="Listenabsatz"/>
        <w:numPr>
          <w:ilvl w:val="0"/>
          <w:numId w:val="6"/>
        </w:numPr>
        <w:spacing w:line="360" w:lineRule="auto"/>
        <w:jc w:val="both"/>
        <w:rPr>
          <w:rFonts w:cs="Times New Roman"/>
          <w:u w:val="single"/>
        </w:rPr>
      </w:pPr>
      <w:r w:rsidRPr="0075621E">
        <w:rPr>
          <w:rFonts w:cs="Times New Roman"/>
          <w:u w:val="single"/>
        </w:rPr>
        <w:t>Kalender und Annalen</w:t>
      </w:r>
    </w:p>
    <w:p w:rsidR="00E70805" w:rsidRPr="0075621E" w:rsidRDefault="00E70805" w:rsidP="00E70805">
      <w:pPr>
        <w:spacing w:line="360" w:lineRule="auto"/>
        <w:jc w:val="both"/>
        <w:rPr>
          <w:rFonts w:cs="Times New Roman"/>
        </w:rPr>
      </w:pPr>
    </w:p>
    <w:p w:rsidR="00E70805" w:rsidRDefault="00E70805" w:rsidP="00E70805">
      <w:pPr>
        <w:spacing w:line="360" w:lineRule="auto"/>
        <w:jc w:val="both"/>
        <w:rPr>
          <w:rFonts w:cs="Times New Roman"/>
        </w:rPr>
      </w:pPr>
      <w:r w:rsidRPr="0075621E">
        <w:rPr>
          <w:rFonts w:cs="Times New Roman"/>
        </w:rPr>
        <w:t>Die Einteilung der Gegenwart in Jahre beg</w:t>
      </w:r>
      <w:r>
        <w:rPr>
          <w:rFonts w:cs="Times New Roman"/>
        </w:rPr>
        <w:t>ann</w:t>
      </w:r>
      <w:r w:rsidRPr="0075621E">
        <w:rPr>
          <w:rFonts w:cs="Times New Roman"/>
        </w:rPr>
        <w:t xml:space="preserve"> bereits währ</w:t>
      </w:r>
      <w:r>
        <w:rPr>
          <w:rFonts w:cs="Times New Roman"/>
        </w:rPr>
        <w:t>end der ‚Dynastie 0‘. Diese wu</w:t>
      </w:r>
      <w:r w:rsidRPr="0075621E">
        <w:rPr>
          <w:rFonts w:cs="Times New Roman"/>
        </w:rPr>
        <w:t xml:space="preserve">rden gezählt und nach wichtigen politischen Ereignissen oder Festen und Riten benannt. Grundlage des Kalenders </w:t>
      </w:r>
      <w:r>
        <w:rPr>
          <w:rFonts w:cs="Times New Roman"/>
        </w:rPr>
        <w:t>waren</w:t>
      </w:r>
      <w:r w:rsidRPr="0075621E">
        <w:rPr>
          <w:rFonts w:cs="Times New Roman"/>
        </w:rPr>
        <w:t xml:space="preserve"> genaue Himmelsbeobachtungen. Ein Sonnenjahr von 365 Tagen w</w:t>
      </w:r>
      <w:r>
        <w:rPr>
          <w:rFonts w:cs="Times New Roman"/>
        </w:rPr>
        <w:t>urde</w:t>
      </w:r>
      <w:r w:rsidRPr="0075621E">
        <w:rPr>
          <w:rFonts w:cs="Times New Roman"/>
        </w:rPr>
        <w:t xml:space="preserve"> in 12 Monate mit je 30 Tagen sowie zusätzlich 5 Zusatztagen gegliedert. Das Jahr durchl</w:t>
      </w:r>
      <w:r>
        <w:rPr>
          <w:rFonts w:cs="Times New Roman"/>
        </w:rPr>
        <w:t>ief</w:t>
      </w:r>
      <w:r w:rsidRPr="0075621E">
        <w:rPr>
          <w:rFonts w:cs="Times New Roman"/>
        </w:rPr>
        <w:t xml:space="preserve"> drei Jahreszeiten: ‚Überschwemmung‘,  ‚Winter‘ und ‚Sommer‘.</w:t>
      </w:r>
      <w:r w:rsidRPr="0075621E">
        <w:rPr>
          <w:rStyle w:val="Funotenzeichen"/>
          <w:rFonts w:cs="Times New Roman"/>
        </w:rPr>
        <w:footnoteReference w:id="15"/>
      </w:r>
      <w:r w:rsidRPr="0075621E">
        <w:rPr>
          <w:rFonts w:cs="Times New Roman"/>
        </w:rPr>
        <w:t xml:space="preserve"> Es kann davon ausgegangen werden, dass der Kalender ebenso wie die Schrift in erster Linie für die Verwaltung von Nutzen </w:t>
      </w:r>
      <w:r>
        <w:rPr>
          <w:rFonts w:cs="Times New Roman"/>
        </w:rPr>
        <w:lastRenderedPageBreak/>
        <w:t>war</w:t>
      </w:r>
      <w:r w:rsidRPr="0075621E">
        <w:rPr>
          <w:rFonts w:cs="Times New Roman"/>
        </w:rPr>
        <w:t>. Auf sogenannten ‚Annalentäfelchen‘ erhalten Historiker heute Auskunft über Nilstände, Feste oder auch Einzelgeschehnisse.</w:t>
      </w:r>
      <w:r w:rsidRPr="0075621E">
        <w:rPr>
          <w:rStyle w:val="Funotenzeichen"/>
          <w:rFonts w:cs="Times New Roman"/>
        </w:rPr>
        <w:footnoteReference w:id="16"/>
      </w:r>
    </w:p>
    <w:p w:rsidR="00E70805" w:rsidRPr="0075621E" w:rsidRDefault="00E70805" w:rsidP="00E70805">
      <w:pPr>
        <w:spacing w:line="360" w:lineRule="auto"/>
        <w:jc w:val="both"/>
        <w:rPr>
          <w:rFonts w:cs="Times New Roman"/>
        </w:rPr>
      </w:pPr>
    </w:p>
    <w:p w:rsidR="00E70805" w:rsidRPr="00556080" w:rsidRDefault="00E70805" w:rsidP="00E70805">
      <w:pPr>
        <w:pStyle w:val="Listenabsatz"/>
        <w:numPr>
          <w:ilvl w:val="0"/>
          <w:numId w:val="6"/>
        </w:numPr>
        <w:spacing w:line="360" w:lineRule="auto"/>
        <w:jc w:val="both"/>
        <w:rPr>
          <w:rFonts w:cs="Times New Roman"/>
          <w:u w:val="single"/>
        </w:rPr>
      </w:pPr>
      <w:r>
        <w:rPr>
          <w:rFonts w:cs="Times New Roman"/>
          <w:u w:val="single"/>
        </w:rPr>
        <w:t xml:space="preserve">Familie, </w:t>
      </w:r>
      <w:r w:rsidRPr="00556080">
        <w:rPr>
          <w:rFonts w:cs="Times New Roman"/>
          <w:u w:val="single"/>
        </w:rPr>
        <w:t>Alltag</w:t>
      </w:r>
      <w:r>
        <w:rPr>
          <w:rFonts w:cs="Times New Roman"/>
          <w:u w:val="single"/>
        </w:rPr>
        <w:t xml:space="preserve"> und Wohnen</w:t>
      </w:r>
    </w:p>
    <w:p w:rsidR="00E70805" w:rsidRDefault="00E70805" w:rsidP="00E70805">
      <w:pPr>
        <w:spacing w:line="360" w:lineRule="auto"/>
        <w:jc w:val="both"/>
        <w:rPr>
          <w:rFonts w:cs="Times New Roman"/>
        </w:rPr>
      </w:pPr>
    </w:p>
    <w:p w:rsidR="00E70805" w:rsidRDefault="00E70805" w:rsidP="00E70805">
      <w:pPr>
        <w:spacing w:line="360" w:lineRule="auto"/>
        <w:jc w:val="both"/>
        <w:rPr>
          <w:rFonts w:cs="Times New Roman"/>
        </w:rPr>
      </w:pPr>
      <w:r>
        <w:rPr>
          <w:rFonts w:cs="Times New Roman"/>
        </w:rPr>
        <w:t>Die Familie war die wichtigste und engste soziale Form des Zusammenlebens der Menschen. In den monogamen Ehen gab es nur äußerst selten Nebenfrauen. Eine Ausnahme stellt dabei das Königshaus dar. Für den Unterhalt der Familie sorgte der Mann, die Frau hingegen war für den häuslichen Bereich zuständig.</w:t>
      </w:r>
      <w:r>
        <w:rPr>
          <w:rStyle w:val="Funotenzeichen"/>
          <w:rFonts w:cs="Times New Roman"/>
        </w:rPr>
        <w:footnoteReference w:id="17"/>
      </w:r>
      <w:r>
        <w:rPr>
          <w:rFonts w:cs="Times New Roman"/>
        </w:rPr>
        <w:t xml:space="preserve"> Anders als in anderen Kulturen war die Frau ihrem Mann rechtlich gesehen gleichgestellt. Einige ihrer Rechte waren unter anderem: freie Wahl des Mannes, das Recht auf Scheidung sowie Besitzansprüche in der Ehe.</w:t>
      </w:r>
    </w:p>
    <w:p w:rsidR="00E70805" w:rsidRDefault="00E70805" w:rsidP="00E70805">
      <w:pPr>
        <w:spacing w:line="360" w:lineRule="auto"/>
        <w:jc w:val="both"/>
        <w:rPr>
          <w:rFonts w:cs="Times New Roman"/>
        </w:rPr>
      </w:pPr>
      <w:r>
        <w:rPr>
          <w:rFonts w:cs="Times New Roman"/>
        </w:rPr>
        <w:t>Die Verteilung der Lebensmittel oblag dem Staat. Idealerweise bekam jeder Haushalt seine Portion Brot, Bier, Datteln, Fisch, Gemüse und Hülsenfrüchte, sowie Getreide.</w:t>
      </w:r>
      <w:r w:rsidRPr="00DB7373">
        <w:rPr>
          <w:rStyle w:val="Funotenzeichen"/>
          <w:rFonts w:cs="Times New Roman"/>
        </w:rPr>
        <w:t xml:space="preserve"> </w:t>
      </w:r>
      <w:r>
        <w:rPr>
          <w:rStyle w:val="Funotenzeichen"/>
          <w:rFonts w:cs="Times New Roman"/>
        </w:rPr>
        <w:footnoteReference w:id="18"/>
      </w:r>
    </w:p>
    <w:p w:rsidR="00E70805" w:rsidRDefault="00E70805" w:rsidP="00E70805">
      <w:pPr>
        <w:spacing w:line="360" w:lineRule="auto"/>
        <w:jc w:val="both"/>
        <w:rPr>
          <w:rFonts w:cs="Times New Roman"/>
        </w:rPr>
      </w:pPr>
      <w:r>
        <w:rPr>
          <w:rFonts w:cs="Times New Roman"/>
        </w:rPr>
        <w:t>Je nach Herrschaftszeit gab es eine vielschichtige Wohnarchitektur. Von Hütten aus Holz und Schilfmatten bis hin zu einer Steinbauweise als Alternative zum Lehmziegelbau. Aus klimatischen Bedingungen wurde letzteres trotzdem favorisiert, da die Ziegelwände klimatisierend wirkten. So speicherten sie tagsüber die Wärme und gaben sie nachts ab.</w:t>
      </w:r>
      <w:r>
        <w:rPr>
          <w:rStyle w:val="Funotenzeichen"/>
          <w:rFonts w:cs="Times New Roman"/>
        </w:rPr>
        <w:footnoteReference w:id="19"/>
      </w:r>
    </w:p>
    <w:p w:rsidR="00E70805" w:rsidRDefault="00E70805" w:rsidP="00E70805">
      <w:pPr>
        <w:spacing w:line="360" w:lineRule="auto"/>
        <w:jc w:val="both"/>
        <w:rPr>
          <w:rFonts w:cs="Times New Roman"/>
        </w:rPr>
      </w:pPr>
    </w:p>
    <w:p w:rsidR="00E70805" w:rsidRPr="00556080" w:rsidRDefault="00E70805" w:rsidP="00E70805">
      <w:pPr>
        <w:pStyle w:val="Listenabsatz"/>
        <w:numPr>
          <w:ilvl w:val="0"/>
          <w:numId w:val="6"/>
        </w:numPr>
        <w:spacing w:line="360" w:lineRule="auto"/>
        <w:jc w:val="both"/>
        <w:rPr>
          <w:rFonts w:cs="Times New Roman"/>
          <w:u w:val="single"/>
        </w:rPr>
      </w:pPr>
      <w:r w:rsidRPr="00556080">
        <w:rPr>
          <w:rFonts w:cs="Times New Roman"/>
          <w:u w:val="single"/>
        </w:rPr>
        <w:t>Berufe und Schrift</w:t>
      </w:r>
    </w:p>
    <w:p w:rsidR="00E70805" w:rsidRDefault="00E70805" w:rsidP="00E70805">
      <w:pPr>
        <w:spacing w:line="360" w:lineRule="auto"/>
        <w:jc w:val="both"/>
      </w:pPr>
    </w:p>
    <w:p w:rsidR="00E70805" w:rsidRDefault="00E70805" w:rsidP="00E70805">
      <w:pPr>
        <w:spacing w:line="360" w:lineRule="auto"/>
        <w:jc w:val="both"/>
      </w:pPr>
      <w:r>
        <w:t xml:space="preserve">Obgleich die Macht des Staates in den Händen des Pharao lag, mussten Ämter zur Verwaltung und Führung des Reiches geschaffen werden. Den Beruf des Beamten konnten nur Schreiber ausüben, da Lesen und Schreiben eine unabdingbare Voraussetzung für die Arbeit in der Verwaltung war. Der ranghöchste Beamte war der Vezir (Wesir). Er war lediglich dem Pharao Rechenschaft pflichtig und übte neben seinen Aufgaben als Schatzmeister und oberster Richter u.a. auch die Bau- und Expeditionsleitung aus. </w:t>
      </w:r>
    </w:p>
    <w:p w:rsidR="00E70805" w:rsidRDefault="00E70805" w:rsidP="00E70805">
      <w:pPr>
        <w:spacing w:line="360" w:lineRule="auto"/>
        <w:jc w:val="both"/>
      </w:pPr>
      <w:r>
        <w:lastRenderedPageBreak/>
        <w:t>Ähnlich hohe Machtbefugnisse hatten auch Priester. Ein Hohepriester bildete jeweils das Oberhaupt einer Priesterschaft des jeweiligen Tempels.</w:t>
      </w:r>
      <w:r>
        <w:rPr>
          <w:rStyle w:val="Funotenzeichen"/>
        </w:rPr>
        <w:footnoteReference w:id="20"/>
      </w:r>
    </w:p>
    <w:p w:rsidR="00E70805" w:rsidRDefault="00E70805" w:rsidP="00E70805">
      <w:pPr>
        <w:spacing w:line="360" w:lineRule="auto"/>
        <w:jc w:val="both"/>
      </w:pPr>
    </w:p>
    <w:p w:rsidR="00E70805" w:rsidRPr="00D761F3" w:rsidRDefault="00E70805" w:rsidP="00E70805">
      <w:pPr>
        <w:spacing w:line="360" w:lineRule="auto"/>
        <w:jc w:val="both"/>
        <w:rPr>
          <w:szCs w:val="24"/>
        </w:rPr>
      </w:pPr>
      <w:r>
        <w:t>Bereits in der ‚Dynastie 0‘, d.h. zwischen ca. zwischen 3300 bis 3150 v. Chr. wurde die Hieroglyphenschrift erfunden. Damit ist sie „die älteste schriftlich fixierte Sprache des afroasiatischen Sprachstammes</w:t>
      </w:r>
      <w:r>
        <w:rPr>
          <w:rStyle w:val="Funotenzeichen"/>
        </w:rPr>
        <w:footnoteReference w:id="21"/>
      </w:r>
      <w:r>
        <w:t xml:space="preserve">“. In erster Linie diente sie der Verwaltung und Abwicklung von Wirtschaftsprozessen. Aufgrund von Inschriften lässt sich bereits ab der erwähnten </w:t>
      </w:r>
      <w:r w:rsidRPr="00D761F3">
        <w:rPr>
          <w:szCs w:val="24"/>
        </w:rPr>
        <w:t>Dynastie eine Getreidesteuer vermuten.</w:t>
      </w:r>
      <w:r w:rsidRPr="00D761F3">
        <w:rPr>
          <w:rStyle w:val="Funotenzeichen"/>
          <w:szCs w:val="24"/>
        </w:rPr>
        <w:footnoteReference w:id="22"/>
      </w:r>
    </w:p>
    <w:p w:rsidR="00E70805" w:rsidRPr="00950811" w:rsidRDefault="00E70805" w:rsidP="00E70805">
      <w:pPr>
        <w:pStyle w:val="Kommentartext"/>
        <w:spacing w:line="360" w:lineRule="auto"/>
        <w:jc w:val="both"/>
        <w:rPr>
          <w:sz w:val="24"/>
          <w:szCs w:val="24"/>
        </w:rPr>
      </w:pPr>
      <w:r>
        <w:rPr>
          <w:sz w:val="24"/>
          <w:szCs w:val="24"/>
        </w:rPr>
        <w:t xml:space="preserve">Hieroglyphen, </w:t>
      </w:r>
      <w:r w:rsidRPr="00D761F3">
        <w:rPr>
          <w:sz w:val="24"/>
          <w:szCs w:val="24"/>
        </w:rPr>
        <w:t>die heiligen Schriftzeichen, bezeichnen heute die künstlerisch und farbig gestaltete Schriftform, die auf Tempelwänden, Stelen und Grabinschriften zu finden ist. Ein Wort konnte dabei aus nur einem einzigen Zeichen oder aus vielen verschiedenen Lautzeichen bestehen, wobei eine Hieroglyphe ein, zwei oder drei Konsonanten bedeuten k</w:t>
      </w:r>
      <w:r>
        <w:rPr>
          <w:sz w:val="24"/>
          <w:szCs w:val="24"/>
        </w:rPr>
        <w:t>o</w:t>
      </w:r>
      <w:r w:rsidRPr="00D761F3">
        <w:rPr>
          <w:sz w:val="24"/>
          <w:szCs w:val="24"/>
        </w:rPr>
        <w:t>nn</w:t>
      </w:r>
      <w:r>
        <w:rPr>
          <w:sz w:val="24"/>
          <w:szCs w:val="24"/>
        </w:rPr>
        <w:t>te</w:t>
      </w:r>
      <w:r w:rsidRPr="00950811">
        <w:rPr>
          <w:sz w:val="24"/>
          <w:szCs w:val="24"/>
        </w:rPr>
        <w:t>. Um das Ende eines Wortes deutlich zu machen, wurden Determinative (Deutzeichen) benutzt. Die Schriftrichtung konnte variieren: von links nach rechts; von rechts nach links oder von oben nach unten, jedoch nie von unten nach oben.</w:t>
      </w:r>
      <w:r>
        <w:rPr>
          <w:sz w:val="24"/>
          <w:szCs w:val="24"/>
        </w:rPr>
        <w:t xml:space="preserve"> Der Königsname befand sich in einer Kartusche, </w:t>
      </w:r>
    </w:p>
    <w:p w:rsidR="00E70805" w:rsidRDefault="00E70805" w:rsidP="00E70805">
      <w:pPr>
        <w:spacing w:line="360" w:lineRule="auto"/>
        <w:jc w:val="both"/>
        <w:rPr>
          <w:rFonts w:cs="Times New Roman"/>
          <w:szCs w:val="24"/>
        </w:rPr>
      </w:pPr>
      <w:r>
        <w:t xml:space="preserve">einem ovalen, </w:t>
      </w:r>
      <w:r w:rsidRPr="00950811">
        <w:rPr>
          <w:rFonts w:cs="Times New Roman"/>
          <w:szCs w:val="24"/>
        </w:rPr>
        <w:t>Rahmenschen</w:t>
      </w:r>
      <w:r>
        <w:rPr>
          <w:rFonts w:cs="Times New Roman"/>
          <w:szCs w:val="24"/>
        </w:rPr>
        <w:t xml:space="preserve">-Ring, welcher ein </w:t>
      </w:r>
      <w:r w:rsidRPr="00950811">
        <w:rPr>
          <w:rFonts w:cs="Times New Roman"/>
          <w:szCs w:val="24"/>
        </w:rPr>
        <w:t>Schutzsymbol</w:t>
      </w:r>
      <w:r>
        <w:rPr>
          <w:rFonts w:cs="Times New Roman"/>
          <w:szCs w:val="24"/>
        </w:rPr>
        <w:t xml:space="preserve"> darstellte.</w:t>
      </w:r>
    </w:p>
    <w:p w:rsidR="00E70805" w:rsidRDefault="00E70805" w:rsidP="00E70805">
      <w:pPr>
        <w:spacing w:line="360" w:lineRule="auto"/>
        <w:jc w:val="both"/>
      </w:pPr>
      <w:r>
        <w:t>Die Lese- und Schreibkenntnis eröffnete den Zugang zu höheren Staatsämtern, dennoch war dies nur wenigen vorbehalten. In Schreibschulen, welche es bereits nach 2000 v. Chr. gab, mussten die Schüler bis in ihr Jugendalter 300 der 700 Hieroglyphen auswendig lernen. Neben den sehr aufwendigen Hieroglyphen gab es das Hieratisch und später auch Demotisch. Mit diesen Schriften konnte schneller und vereinfachter geschrieben werden.</w:t>
      </w:r>
      <w:r w:rsidRPr="00556080">
        <w:rPr>
          <w:rStyle w:val="Funotenzeichen"/>
          <w:rFonts w:cs="Times New Roman"/>
          <w:szCs w:val="24"/>
        </w:rPr>
        <w:t xml:space="preserve"> </w:t>
      </w:r>
      <w:r>
        <w:rPr>
          <w:rStyle w:val="Funotenzeichen"/>
          <w:rFonts w:cs="Times New Roman"/>
          <w:szCs w:val="24"/>
        </w:rPr>
        <w:footnoteReference w:id="23"/>
      </w:r>
    </w:p>
    <w:p w:rsidR="00E70805" w:rsidRDefault="00E70805" w:rsidP="00E70805">
      <w:pPr>
        <w:spacing w:line="360" w:lineRule="auto"/>
        <w:jc w:val="both"/>
      </w:pPr>
    </w:p>
    <w:p w:rsidR="00E70805" w:rsidRPr="0075621E" w:rsidRDefault="00E70805" w:rsidP="00E70805">
      <w:pPr>
        <w:pStyle w:val="Listenabsatz"/>
        <w:numPr>
          <w:ilvl w:val="0"/>
          <w:numId w:val="5"/>
        </w:numPr>
        <w:rPr>
          <w:rFonts w:cs="Times New Roman"/>
          <w:szCs w:val="24"/>
          <w:u w:val="single"/>
        </w:rPr>
      </w:pPr>
      <w:r w:rsidRPr="0075621E">
        <w:rPr>
          <w:rFonts w:cs="Times New Roman"/>
          <w:szCs w:val="24"/>
          <w:u w:val="single"/>
        </w:rPr>
        <w:t>Pharao und Herrschaft</w:t>
      </w:r>
    </w:p>
    <w:p w:rsidR="00E70805" w:rsidRPr="0075621E" w:rsidRDefault="00E70805" w:rsidP="00E70805">
      <w:pPr>
        <w:rPr>
          <w:rFonts w:cs="Times New Roman"/>
          <w:b/>
          <w:szCs w:val="24"/>
          <w:u w:val="single"/>
        </w:rPr>
      </w:pPr>
    </w:p>
    <w:p w:rsidR="00E70805" w:rsidRDefault="00E70805" w:rsidP="00E70805">
      <w:pPr>
        <w:spacing w:line="360" w:lineRule="auto"/>
        <w:jc w:val="both"/>
        <w:rPr>
          <w:rFonts w:cs="Times New Roman"/>
          <w:szCs w:val="24"/>
        </w:rPr>
      </w:pPr>
      <w:r w:rsidRPr="0075621E">
        <w:rPr>
          <w:rFonts w:cs="Times New Roman"/>
          <w:szCs w:val="24"/>
        </w:rPr>
        <w:t xml:space="preserve">Im </w:t>
      </w:r>
      <w:r>
        <w:rPr>
          <w:rFonts w:cs="Times New Roman"/>
          <w:szCs w:val="24"/>
        </w:rPr>
        <w:t>a</w:t>
      </w:r>
      <w:r w:rsidRPr="0075621E">
        <w:rPr>
          <w:rFonts w:cs="Times New Roman"/>
          <w:szCs w:val="24"/>
        </w:rPr>
        <w:t xml:space="preserve">lten Ägypten hatte der Pharao eine besondere Stellung in der Gesellschaft. Diese Besonderheit drückt sich durch mehrere Merkmale des Pharaos aus. Zum einen wird er in Schulbüchern häufig nur als Sohn des Sonnengotts Re bezeichnet, ist jedoch mythologisch gesehen Sohn vieler Götter. Andererseits wird der Pharao oft falsch dargestellt. So </w:t>
      </w:r>
      <w:r>
        <w:rPr>
          <w:rFonts w:cs="Times New Roman"/>
          <w:szCs w:val="24"/>
        </w:rPr>
        <w:t>ist</w:t>
      </w:r>
      <w:r w:rsidRPr="0075621E">
        <w:rPr>
          <w:rFonts w:cs="Times New Roman"/>
          <w:szCs w:val="24"/>
        </w:rPr>
        <w:t xml:space="preserve"> hier </w:t>
      </w:r>
      <w:r>
        <w:rPr>
          <w:rFonts w:cs="Times New Roman"/>
          <w:szCs w:val="24"/>
        </w:rPr>
        <w:lastRenderedPageBreak/>
        <w:t>anzumerken</w:t>
      </w:r>
      <w:r w:rsidRPr="0075621E">
        <w:rPr>
          <w:rFonts w:cs="Times New Roman"/>
          <w:szCs w:val="24"/>
        </w:rPr>
        <w:t xml:space="preserve">, dass der Pharao zwar als „Übermensch“, also gottähnlich, gesehen wurde, jedoch nicht als halb Tier halb Mensch dargestellt wurde. Dieser weit verbreitete Glaube muss an dieser Stelle revidiert werden. Um noch bei den äußeren Erscheinungsmerkmalen zu bleiben, sollte man die Schminke bei Männern beachten. Denn diese war nicht das Alleinstellungskennzeichen des Pharaos, oder reicher Männer, sondern zeugte von einer typischen Modeerscheinung </w:t>
      </w:r>
      <w:r>
        <w:rPr>
          <w:rFonts w:cs="Times New Roman"/>
          <w:szCs w:val="24"/>
        </w:rPr>
        <w:t>jen</w:t>
      </w:r>
      <w:r w:rsidRPr="0075621E">
        <w:rPr>
          <w:rFonts w:cs="Times New Roman"/>
          <w:szCs w:val="24"/>
        </w:rPr>
        <w:t>er Zeit. Dies jedoch nur als Randbemerkung. Der zweite wichtige Aspekt, den man unbedingt bei der Behandlung der Gesellschaft der „Alten Ägypter“ beachten sollte ist, dass es keine starre Gesellschaftspyramide gab! Sicherlich stand der Pharao an der Spitze der Gesellschaft und es gab verschiedene Berufe und d</w:t>
      </w:r>
      <w:r>
        <w:rPr>
          <w:rFonts w:cs="Times New Roman"/>
          <w:szCs w:val="24"/>
        </w:rPr>
        <w:t>amit verbundenes Ansehen. I</w:t>
      </w:r>
      <w:r w:rsidRPr="0075621E">
        <w:rPr>
          <w:rFonts w:cs="Times New Roman"/>
          <w:szCs w:val="24"/>
        </w:rPr>
        <w:t xml:space="preserve">m Gegensatz </w:t>
      </w:r>
      <w:r>
        <w:rPr>
          <w:rFonts w:cs="Times New Roman"/>
          <w:szCs w:val="24"/>
        </w:rPr>
        <w:t xml:space="preserve">jedoch </w:t>
      </w:r>
      <w:r w:rsidRPr="0075621E">
        <w:rPr>
          <w:rFonts w:cs="Times New Roman"/>
          <w:szCs w:val="24"/>
        </w:rPr>
        <w:t xml:space="preserve">zu späteren Kulturen, zum Beispiel die der Römer, war ein Auf- bzw. Abstieg innerhalb der Gesellschaft möglich. </w:t>
      </w:r>
      <w:r>
        <w:rPr>
          <w:rFonts w:cs="Times New Roman"/>
          <w:szCs w:val="24"/>
        </w:rPr>
        <w:t>Die Ausbildung in Schreibschulen konnte dies ermöglichen.</w:t>
      </w:r>
      <w:r w:rsidRPr="0075621E">
        <w:rPr>
          <w:rFonts w:cs="Times New Roman"/>
          <w:szCs w:val="24"/>
        </w:rPr>
        <w:t xml:space="preserve"> </w:t>
      </w:r>
      <w:r>
        <w:rPr>
          <w:rFonts w:cs="Times New Roman"/>
          <w:szCs w:val="24"/>
        </w:rPr>
        <w:t>Dennoch sollten auch hier keine Verallgemeinerungen werden,</w:t>
      </w:r>
      <w:r w:rsidRPr="0075621E">
        <w:rPr>
          <w:rFonts w:cs="Times New Roman"/>
          <w:szCs w:val="24"/>
        </w:rPr>
        <w:t xml:space="preserve"> da dies trotzdem nicht der Normalfall war</w:t>
      </w:r>
      <w:r>
        <w:rPr>
          <w:rFonts w:cs="Times New Roman"/>
          <w:szCs w:val="24"/>
        </w:rPr>
        <w:t>, allerdings</w:t>
      </w:r>
      <w:r w:rsidRPr="0075621E">
        <w:rPr>
          <w:rFonts w:cs="Times New Roman"/>
          <w:szCs w:val="24"/>
        </w:rPr>
        <w:t xml:space="preserve"> möglich.</w:t>
      </w:r>
      <w:r w:rsidRPr="0075621E">
        <w:rPr>
          <w:rStyle w:val="Funotenzeichen"/>
          <w:rFonts w:cs="Times New Roman"/>
          <w:szCs w:val="24"/>
        </w:rPr>
        <w:footnoteReference w:id="24"/>
      </w:r>
      <w:r w:rsidRPr="0075621E">
        <w:rPr>
          <w:rFonts w:cs="Times New Roman"/>
          <w:szCs w:val="24"/>
        </w:rPr>
        <w:t xml:space="preserve"> </w:t>
      </w:r>
    </w:p>
    <w:p w:rsidR="00E70805" w:rsidRDefault="00E70805" w:rsidP="00E70805">
      <w:pPr>
        <w:spacing w:line="360" w:lineRule="auto"/>
        <w:jc w:val="both"/>
        <w:rPr>
          <w:rFonts w:cs="Times New Roman"/>
          <w:szCs w:val="24"/>
        </w:rPr>
      </w:pPr>
    </w:p>
    <w:p w:rsidR="00E70805" w:rsidRPr="00C478F1" w:rsidRDefault="00E70805" w:rsidP="00E70805">
      <w:pPr>
        <w:pStyle w:val="Listenabsatz"/>
        <w:numPr>
          <w:ilvl w:val="0"/>
          <w:numId w:val="5"/>
        </w:numPr>
        <w:spacing w:line="360" w:lineRule="auto"/>
        <w:jc w:val="both"/>
        <w:rPr>
          <w:rFonts w:cs="Times New Roman"/>
          <w:szCs w:val="24"/>
          <w:u w:val="single"/>
        </w:rPr>
      </w:pPr>
      <w:r w:rsidRPr="00C478F1">
        <w:rPr>
          <w:rFonts w:cs="Times New Roman"/>
          <w:szCs w:val="24"/>
          <w:u w:val="single"/>
        </w:rPr>
        <w:t>Tod und Totenkult</w:t>
      </w:r>
    </w:p>
    <w:p w:rsidR="00E70805" w:rsidRPr="00AA06FD" w:rsidRDefault="00E70805" w:rsidP="00E70805">
      <w:pPr>
        <w:spacing w:line="360" w:lineRule="auto"/>
        <w:jc w:val="both"/>
        <w:rPr>
          <w:rFonts w:cs="Times New Roman"/>
          <w:b/>
          <w:szCs w:val="24"/>
          <w:u w:val="single"/>
        </w:rPr>
      </w:pPr>
    </w:p>
    <w:p w:rsidR="00E70805" w:rsidRDefault="00E70805" w:rsidP="00E70805">
      <w:pPr>
        <w:spacing w:line="360" w:lineRule="auto"/>
        <w:jc w:val="both"/>
        <w:rPr>
          <w:rFonts w:cs="Times New Roman"/>
          <w:szCs w:val="24"/>
        </w:rPr>
      </w:pPr>
      <w:r>
        <w:rPr>
          <w:rFonts w:cs="Times New Roman"/>
          <w:szCs w:val="24"/>
        </w:rPr>
        <w:t>Tod</w:t>
      </w:r>
      <w:r w:rsidRPr="00AA06FD">
        <w:rPr>
          <w:rFonts w:cs="Times New Roman"/>
          <w:szCs w:val="24"/>
        </w:rPr>
        <w:t xml:space="preserve"> und Totenklut spielten besonders im alten Ägypten eine tragende Rolle, sodass der Tod neben einer kulturellen auch eine soziale Rolle einnahm. </w:t>
      </w:r>
      <w:r>
        <w:rPr>
          <w:rFonts w:cs="Times New Roman"/>
          <w:szCs w:val="24"/>
        </w:rPr>
        <w:t>Aus zahlreichen</w:t>
      </w:r>
      <w:r w:rsidRPr="00AA06FD">
        <w:rPr>
          <w:rFonts w:cs="Times New Roman"/>
          <w:szCs w:val="24"/>
        </w:rPr>
        <w:t xml:space="preserve"> Quellen geht hervor, dass der Tod lange vorbereitet und ein enormer Aufwand betrieben wurde, </w:t>
      </w:r>
      <w:r>
        <w:rPr>
          <w:rFonts w:cs="Times New Roman"/>
          <w:szCs w:val="24"/>
        </w:rPr>
        <w:t xml:space="preserve">beispielsweise beim Bau der prunkvollen Grabanlagen. </w:t>
      </w:r>
      <w:r w:rsidRPr="00AA06FD">
        <w:rPr>
          <w:rFonts w:cs="Times New Roman"/>
          <w:szCs w:val="24"/>
        </w:rPr>
        <w:t>Ein Begräbnis war ein soziales Spektakel mit verschiedenen</w:t>
      </w:r>
      <w:r>
        <w:rPr>
          <w:rFonts w:cs="Times New Roman"/>
          <w:szCs w:val="24"/>
        </w:rPr>
        <w:t>,</w:t>
      </w:r>
      <w:r w:rsidRPr="00AA06FD">
        <w:rPr>
          <w:rFonts w:cs="Times New Roman"/>
          <w:szCs w:val="24"/>
        </w:rPr>
        <w:t xml:space="preserve"> zahlreichen sowie unterschiedlichen Ritualen. Ob diese </w:t>
      </w:r>
      <w:r>
        <w:rPr>
          <w:rFonts w:cs="Times New Roman"/>
          <w:szCs w:val="24"/>
        </w:rPr>
        <w:t>diversen</w:t>
      </w:r>
      <w:r w:rsidRPr="00AA06FD">
        <w:rPr>
          <w:rFonts w:cs="Times New Roman"/>
          <w:szCs w:val="24"/>
        </w:rPr>
        <w:t xml:space="preserve"> Rituale ihren Ursprung bereits im Haus des Verstorbenen nahmen, ist nicht geklärt. Die Mumifizierung gilt dabei als ein tragender Bestandteil, welcher </w:t>
      </w:r>
      <w:r>
        <w:rPr>
          <w:rFonts w:cs="Times New Roman"/>
          <w:szCs w:val="24"/>
        </w:rPr>
        <w:t>unter großem Aufwand</w:t>
      </w:r>
      <w:r w:rsidRPr="00AA06FD">
        <w:rPr>
          <w:rFonts w:cs="Times New Roman"/>
          <w:szCs w:val="24"/>
        </w:rPr>
        <w:t xml:space="preserve"> betrieben wurde. Das Stadium zwischen Tod und Begräbnis sollte dabei einer Reise des Verstorbenen gleichen, welches auch durch verschiedene Rituale und Grabbeigaben unterstützt wurde. Wichtig dabei ist, dass der Irrtum, dass lebendige Menschen mit ins Grab eingeschlossen wurden, wie dies oftmals vermittelt wird, zu revidieren ist. Zu Grabbeigaben zählen unteranderem: Speisen, Getränke oder Kleidung.</w:t>
      </w:r>
      <w:r>
        <w:rPr>
          <w:rStyle w:val="Funotenzeichen"/>
          <w:rFonts w:cs="Times New Roman"/>
          <w:szCs w:val="24"/>
        </w:rPr>
        <w:footnoteReference w:id="25"/>
      </w:r>
    </w:p>
    <w:p w:rsidR="00E70805" w:rsidRDefault="00E70805" w:rsidP="00E70805">
      <w:pPr>
        <w:spacing w:line="360" w:lineRule="auto"/>
        <w:jc w:val="both"/>
        <w:rPr>
          <w:rFonts w:cs="Times New Roman"/>
          <w:szCs w:val="24"/>
        </w:rPr>
      </w:pPr>
    </w:p>
    <w:p w:rsidR="00E70805" w:rsidRPr="003C62DE" w:rsidRDefault="00E70805" w:rsidP="00E70805">
      <w:pPr>
        <w:pStyle w:val="Listenabsatz"/>
        <w:numPr>
          <w:ilvl w:val="0"/>
          <w:numId w:val="2"/>
        </w:numPr>
        <w:spacing w:line="360" w:lineRule="auto"/>
        <w:jc w:val="both"/>
        <w:rPr>
          <w:rFonts w:cs="Times New Roman"/>
          <w:b/>
        </w:rPr>
      </w:pPr>
      <w:r w:rsidRPr="003C62DE">
        <w:rPr>
          <w:rFonts w:cs="Times New Roman"/>
          <w:b/>
        </w:rPr>
        <w:lastRenderedPageBreak/>
        <w:t>Didak</w:t>
      </w:r>
      <w:r>
        <w:rPr>
          <w:rFonts w:cs="Times New Roman"/>
          <w:b/>
        </w:rPr>
        <w:t>tisch – methodischer Kommentar</w:t>
      </w:r>
    </w:p>
    <w:p w:rsidR="00E70805" w:rsidRPr="0075621E" w:rsidRDefault="00E70805" w:rsidP="00E70805">
      <w:pPr>
        <w:rPr>
          <w:rFonts w:cs="Times New Roman"/>
          <w:b/>
          <w:szCs w:val="24"/>
          <w:u w:val="single"/>
        </w:rPr>
      </w:pPr>
    </w:p>
    <w:p w:rsidR="00E70805" w:rsidRPr="00105B4B" w:rsidRDefault="00E70805" w:rsidP="00E70805">
      <w:pPr>
        <w:spacing w:line="360" w:lineRule="auto"/>
        <w:jc w:val="both"/>
        <w:rPr>
          <w:rFonts w:cs="Times New Roman"/>
          <w:color w:val="000000" w:themeColor="text1"/>
          <w:szCs w:val="24"/>
        </w:rPr>
      </w:pPr>
      <w:r w:rsidRPr="00105B4B">
        <w:rPr>
          <w:rFonts w:cs="Times New Roman"/>
          <w:color w:val="000000" w:themeColor="text1"/>
          <w:szCs w:val="24"/>
        </w:rPr>
        <w:t xml:space="preserve">Die Unterrichtssequenz gliedert sich in sieben Unterrichtsstunden. Nach einer gemeinsamen Einführungsstunde, werden die SuS </w:t>
      </w:r>
      <w:r>
        <w:rPr>
          <w:rFonts w:cs="Times New Roman"/>
          <w:color w:val="000000" w:themeColor="text1"/>
          <w:szCs w:val="24"/>
        </w:rPr>
        <w:t xml:space="preserve">in </w:t>
      </w:r>
      <w:r w:rsidRPr="00105B4B">
        <w:rPr>
          <w:rFonts w:cs="Times New Roman"/>
          <w:color w:val="000000" w:themeColor="text1"/>
          <w:szCs w:val="24"/>
        </w:rPr>
        <w:t>vier Einzelstunden eigenständig die Themen Alltag und Familie, Berufe und Schrift, Pharao und Herrschaft</w:t>
      </w:r>
      <w:r>
        <w:rPr>
          <w:rFonts w:cs="Times New Roman"/>
          <w:color w:val="000000" w:themeColor="text1"/>
          <w:szCs w:val="24"/>
        </w:rPr>
        <w:t>,</w:t>
      </w:r>
      <w:r w:rsidRPr="00105B4B">
        <w:rPr>
          <w:rFonts w:cs="Times New Roman"/>
          <w:color w:val="000000" w:themeColor="text1"/>
          <w:szCs w:val="24"/>
        </w:rPr>
        <w:t xml:space="preserve"> sowie Tod und Totenkult bearbeiten. Hierfür erhalten die S</w:t>
      </w:r>
      <w:r>
        <w:rPr>
          <w:rFonts w:cs="Times New Roman"/>
          <w:color w:val="000000" w:themeColor="text1"/>
          <w:szCs w:val="24"/>
        </w:rPr>
        <w:t>uS</w:t>
      </w:r>
      <w:r w:rsidRPr="00105B4B">
        <w:rPr>
          <w:rFonts w:cs="Times New Roman"/>
          <w:color w:val="000000" w:themeColor="text1"/>
          <w:szCs w:val="24"/>
        </w:rPr>
        <w:t xml:space="preserve"> zu Beginn des Projekts einen Laufzettel, ein Bilderraster, eine Karte Ägyptens und das jeweilige Aufgaben- und Zeitungsblatt der einzelnen Stationen. </w:t>
      </w:r>
    </w:p>
    <w:p w:rsidR="00E70805" w:rsidRPr="00105B4B" w:rsidRDefault="00E70805" w:rsidP="00E70805">
      <w:pPr>
        <w:spacing w:line="360" w:lineRule="auto"/>
        <w:jc w:val="both"/>
        <w:rPr>
          <w:rFonts w:cs="Times New Roman"/>
          <w:color w:val="000000" w:themeColor="text1"/>
          <w:szCs w:val="24"/>
        </w:rPr>
      </w:pPr>
      <w:r w:rsidRPr="00105B4B">
        <w:rPr>
          <w:rFonts w:cs="Times New Roman"/>
          <w:color w:val="000000" w:themeColor="text1"/>
          <w:szCs w:val="24"/>
        </w:rPr>
        <w:t xml:space="preserve">Zunächst wird der Laufzettel von </w:t>
      </w:r>
      <w:r>
        <w:rPr>
          <w:rFonts w:cs="Times New Roman"/>
          <w:color w:val="000000" w:themeColor="text1"/>
          <w:szCs w:val="24"/>
        </w:rPr>
        <w:t>den SuS</w:t>
      </w:r>
      <w:r w:rsidRPr="00105B4B">
        <w:rPr>
          <w:rFonts w:cs="Times New Roman"/>
          <w:color w:val="000000" w:themeColor="text1"/>
          <w:szCs w:val="24"/>
        </w:rPr>
        <w:t xml:space="preserve"> ausgefüllt. So haben die</w:t>
      </w:r>
      <w:r>
        <w:rPr>
          <w:rFonts w:cs="Times New Roman"/>
          <w:color w:val="000000" w:themeColor="text1"/>
          <w:szCs w:val="24"/>
        </w:rPr>
        <w:t>se</w:t>
      </w:r>
      <w:r w:rsidRPr="00105B4B">
        <w:rPr>
          <w:rFonts w:cs="Times New Roman"/>
          <w:color w:val="000000" w:themeColor="text1"/>
          <w:szCs w:val="24"/>
        </w:rPr>
        <w:t xml:space="preserve"> eine Orientierung, wann sie welche Aufgabe bearbeiten möchten. Die folgenden vier Einzelstunden arbeiten sie nun selbstständig. Die Lehrkraft steht beratend und unterstützend zur Seite.</w:t>
      </w:r>
    </w:p>
    <w:p w:rsidR="00E70805" w:rsidRPr="00105B4B" w:rsidRDefault="00E70805" w:rsidP="00E70805">
      <w:pPr>
        <w:spacing w:line="360" w:lineRule="auto"/>
        <w:jc w:val="both"/>
        <w:rPr>
          <w:rFonts w:cs="Times New Roman"/>
          <w:color w:val="000000" w:themeColor="text1"/>
          <w:szCs w:val="24"/>
        </w:rPr>
      </w:pPr>
      <w:r w:rsidRPr="00105B4B">
        <w:rPr>
          <w:rFonts w:cs="Times New Roman"/>
          <w:color w:val="000000" w:themeColor="text1"/>
          <w:szCs w:val="24"/>
        </w:rPr>
        <w:t xml:space="preserve">Ziel des Projekts ist das Erstellen einer Zeitung zum Thema Ägypten. Diese beinhaltet neben dem Deckblatt und der Karte auch die einzelnen Arbeitsblätter zu den eigenständig erarbeiteten Themen. Auch das Abschlussquiz wird in die Zeitung aufgenommen. Sie dient am Ende des Projektes als Leistungsüberprüfung. Die SuS gestalten ein individuelles Deckblatt und erarbeiten, bis auf die Einstiegsstunde, alle Themen autonom. Dadurch bietet sich die Bewertung der Zeitung an. </w:t>
      </w:r>
    </w:p>
    <w:p w:rsidR="00E70805" w:rsidRPr="00105B4B" w:rsidRDefault="00E70805" w:rsidP="00E70805">
      <w:pPr>
        <w:spacing w:line="360" w:lineRule="auto"/>
        <w:jc w:val="both"/>
        <w:rPr>
          <w:rFonts w:cs="Times New Roman"/>
          <w:color w:val="000000" w:themeColor="text1"/>
          <w:szCs w:val="24"/>
        </w:rPr>
      </w:pPr>
      <w:r w:rsidRPr="00105B4B">
        <w:rPr>
          <w:rFonts w:cs="Times New Roman"/>
          <w:color w:val="000000" w:themeColor="text1"/>
          <w:szCs w:val="24"/>
        </w:rPr>
        <w:t xml:space="preserve">Während der ersten Doppelstunde wird die Lehrperson die SuS in die Thematik einführen, die gemeinsame Arbeit an Karten anleiten, sowie das erste gemeinsame Beispiel exemplarisch mit ihnen erarbeiten. Zwar nimmt der Lehrende an dieser Stelle eine zentrale Rolle des Unterrichtsgeschehens ein, doch wird so sichergestellt, dass die Art der Aufgabenbearbeitung für die folgenden Stunden gesichert ist. Da das Kennen verschiedener Formen des zeitlichen Einordnens (Methodenkompetenz: Längsschnitt) im Lehrplan zum einen </w:t>
      </w:r>
      <w:r>
        <w:rPr>
          <w:rFonts w:cs="Times New Roman"/>
          <w:color w:val="000000" w:themeColor="text1"/>
          <w:szCs w:val="24"/>
        </w:rPr>
        <w:t xml:space="preserve">die Zeitleiste und zum anderen </w:t>
      </w:r>
      <w:r w:rsidRPr="00105B4B">
        <w:rPr>
          <w:rFonts w:cs="Times New Roman"/>
          <w:color w:val="000000" w:themeColor="text1"/>
          <w:szCs w:val="24"/>
        </w:rPr>
        <w:t>das Ordnen von Bildern</w:t>
      </w:r>
      <w:r w:rsidRPr="00105B4B">
        <w:rPr>
          <w:rStyle w:val="Funotenzeichen"/>
          <w:rFonts w:cs="Times New Roman"/>
          <w:color w:val="000000" w:themeColor="text1"/>
          <w:szCs w:val="24"/>
        </w:rPr>
        <w:footnoteReference w:id="26"/>
      </w:r>
      <w:r w:rsidRPr="00105B4B">
        <w:rPr>
          <w:rFonts w:cs="Times New Roman"/>
          <w:color w:val="000000" w:themeColor="text1"/>
          <w:szCs w:val="24"/>
        </w:rPr>
        <w:t xml:space="preserve"> beinhaltet, liegt der Schwerpunkt bei dieser Lernsequenz auf der Arbeit mit Fotos von gegenständlichen Quellen. So beschäftigen sich die SuS in den kommenden vier Unterrichtsstunden eigenständig mit diesen Quellen. Dafür bekommen sie eingangs ein Raster mit 12 Fotos, von denen sie jeweils </w:t>
      </w:r>
      <w:r>
        <w:rPr>
          <w:rFonts w:cs="Times New Roman"/>
          <w:color w:val="000000" w:themeColor="text1"/>
          <w:szCs w:val="24"/>
        </w:rPr>
        <w:t>p</w:t>
      </w:r>
      <w:r w:rsidRPr="00105B4B">
        <w:rPr>
          <w:rFonts w:cs="Times New Roman"/>
          <w:color w:val="000000" w:themeColor="text1"/>
          <w:szCs w:val="24"/>
        </w:rPr>
        <w:t>assende zum jeweiligen Stundenthema auswählen müssen.</w:t>
      </w:r>
    </w:p>
    <w:p w:rsidR="00E70805" w:rsidRDefault="00E70805" w:rsidP="00E70805">
      <w:pPr>
        <w:spacing w:line="360" w:lineRule="auto"/>
        <w:jc w:val="both"/>
        <w:rPr>
          <w:rFonts w:cs="Times New Roman"/>
          <w:color w:val="000000" w:themeColor="text1"/>
          <w:szCs w:val="24"/>
        </w:rPr>
      </w:pPr>
      <w:r w:rsidRPr="00105B4B">
        <w:rPr>
          <w:rFonts w:cs="Times New Roman"/>
          <w:color w:val="000000" w:themeColor="text1"/>
          <w:szCs w:val="24"/>
        </w:rPr>
        <w:t>Auf diese Weise können die SuS durch Freiarbeit sowohl differenziert als auch individuell</w:t>
      </w:r>
      <w:r w:rsidRPr="00105B4B">
        <w:rPr>
          <w:rStyle w:val="Funotenzeichen"/>
          <w:rFonts w:cs="Times New Roman"/>
          <w:color w:val="000000" w:themeColor="text1"/>
          <w:szCs w:val="24"/>
        </w:rPr>
        <w:footnoteReference w:id="27"/>
      </w:r>
      <w:r w:rsidRPr="00105B4B">
        <w:rPr>
          <w:rFonts w:cs="Times New Roman"/>
          <w:color w:val="000000" w:themeColor="text1"/>
          <w:szCs w:val="24"/>
        </w:rPr>
        <w:t xml:space="preserve"> arbeiten. Wie in der Bedingungsanalyse beschrieben, ist die Klasse heterogen, wodurch sich ein differenziertes Arbeiten anbietet. </w:t>
      </w:r>
      <w:r>
        <w:rPr>
          <w:rFonts w:cs="Times New Roman"/>
          <w:color w:val="000000" w:themeColor="text1"/>
          <w:szCs w:val="24"/>
        </w:rPr>
        <w:t>„Bei MONTESSORI wird Freiarbeit</w:t>
      </w:r>
      <w:r w:rsidRPr="00105B4B">
        <w:rPr>
          <w:rFonts w:cs="Times New Roman"/>
          <w:color w:val="000000" w:themeColor="text1"/>
          <w:szCs w:val="24"/>
        </w:rPr>
        <w:t xml:space="preserve"> als </w:t>
      </w:r>
      <w:r w:rsidRPr="00105B4B">
        <w:rPr>
          <w:rFonts w:cs="Times New Roman"/>
          <w:color w:val="000000" w:themeColor="text1"/>
          <w:szCs w:val="24"/>
        </w:rPr>
        <w:lastRenderedPageBreak/>
        <w:t>Unterrichts</w:t>
      </w:r>
      <w:r w:rsidRPr="00105B4B">
        <w:rPr>
          <w:rFonts w:cs="Times New Roman"/>
          <w:i/>
          <w:color w:val="000000" w:themeColor="text1"/>
          <w:szCs w:val="24"/>
        </w:rPr>
        <w:t>prinzip</w:t>
      </w:r>
      <w:r w:rsidRPr="00105B4B">
        <w:rPr>
          <w:rFonts w:cs="Times New Roman"/>
          <w:color w:val="000000" w:themeColor="text1"/>
          <w:szCs w:val="24"/>
        </w:rPr>
        <w:t xml:space="preserve"> verstanden, das den Bedürfnissen nach selbstständigem Erwerb von Fertigkeiten und Übung von Fähigkeiten am ehesten entspricht.</w:t>
      </w:r>
      <w:r w:rsidRPr="00105B4B">
        <w:rPr>
          <w:rStyle w:val="Funotenzeichen"/>
          <w:rFonts w:cs="Times New Roman"/>
          <w:color w:val="000000" w:themeColor="text1"/>
          <w:szCs w:val="24"/>
        </w:rPr>
        <w:footnoteReference w:id="28"/>
      </w:r>
      <w:r w:rsidRPr="00105B4B">
        <w:rPr>
          <w:rFonts w:cs="Times New Roman"/>
          <w:color w:val="000000" w:themeColor="text1"/>
          <w:szCs w:val="24"/>
        </w:rPr>
        <w:t>“ Der Laufzettel entspricht in diesem Fall in etwa einem Wochenplan (nicht genau, da Geschichte in der fünften Klasse an Mittelschulen oft als zwei Doppelstunden im Monat stattfinden). So müssen die SuS Pflicht- und Wahl</w:t>
      </w:r>
      <w:r>
        <w:rPr>
          <w:rFonts w:cs="Times New Roman"/>
          <w:color w:val="000000" w:themeColor="text1"/>
          <w:szCs w:val="24"/>
        </w:rPr>
        <w:t>pflicht</w:t>
      </w:r>
      <w:r w:rsidRPr="00105B4B">
        <w:rPr>
          <w:rFonts w:cs="Times New Roman"/>
          <w:color w:val="000000" w:themeColor="text1"/>
          <w:szCs w:val="24"/>
        </w:rPr>
        <w:t xml:space="preserve">aufgaben für die Sequenz er- und bearbeiten. Pflicht ist es dabei, ein Deckblatt, die Karte des </w:t>
      </w:r>
      <w:r>
        <w:rPr>
          <w:rFonts w:cs="Times New Roman"/>
          <w:color w:val="000000" w:themeColor="text1"/>
          <w:szCs w:val="24"/>
        </w:rPr>
        <w:t>„</w:t>
      </w:r>
      <w:r w:rsidRPr="00105B4B">
        <w:rPr>
          <w:rFonts w:cs="Times New Roman"/>
          <w:color w:val="000000" w:themeColor="text1"/>
          <w:szCs w:val="24"/>
        </w:rPr>
        <w:t>Alten Ägypten</w:t>
      </w:r>
      <w:r>
        <w:rPr>
          <w:rFonts w:cs="Times New Roman"/>
          <w:color w:val="000000" w:themeColor="text1"/>
          <w:szCs w:val="24"/>
        </w:rPr>
        <w:t>“</w:t>
      </w:r>
      <w:r w:rsidRPr="00105B4B">
        <w:rPr>
          <w:rFonts w:cs="Times New Roman"/>
          <w:color w:val="000000" w:themeColor="text1"/>
          <w:szCs w:val="24"/>
        </w:rPr>
        <w:t xml:space="preserve">, das gemeinsam erarbeitete Thema sowie die vier Themenbereiche mit den dazugehörigen Arbeitsblättern als auch eine zusätzliche Aufgabe zu gestalten. Bei den Wahlpflichtaufgaben handelt es sich um kreative Aufgaben, bei denen die Lernenden einen anderen Zugriff auf das Thema erhalten sollen. </w:t>
      </w:r>
    </w:p>
    <w:p w:rsidR="00E70805" w:rsidRDefault="00E70805" w:rsidP="00E70805">
      <w:pPr>
        <w:spacing w:line="360" w:lineRule="auto"/>
        <w:jc w:val="both"/>
        <w:rPr>
          <w:rFonts w:cs="Times New Roman"/>
          <w:szCs w:val="24"/>
        </w:rPr>
      </w:pPr>
      <w:r>
        <w:rPr>
          <w:rFonts w:cs="Times New Roman"/>
          <w:color w:val="000000" w:themeColor="text1"/>
          <w:szCs w:val="24"/>
        </w:rPr>
        <w:t>In der Abschlussstunde wird</w:t>
      </w:r>
      <w:r>
        <w:rPr>
          <w:rFonts w:cs="Times New Roman"/>
          <w:szCs w:val="24"/>
        </w:rPr>
        <w:t xml:space="preserve"> die Arbeit mit Fotos </w:t>
      </w:r>
      <w:r w:rsidRPr="0075621E">
        <w:rPr>
          <w:rFonts w:cs="Times New Roman"/>
          <w:szCs w:val="24"/>
        </w:rPr>
        <w:t>gegenständliche</w:t>
      </w:r>
      <w:r>
        <w:rPr>
          <w:rFonts w:cs="Times New Roman"/>
          <w:szCs w:val="24"/>
        </w:rPr>
        <w:t>r</w:t>
      </w:r>
      <w:r w:rsidRPr="0075621E">
        <w:rPr>
          <w:rFonts w:cs="Times New Roman"/>
          <w:szCs w:val="24"/>
        </w:rPr>
        <w:t xml:space="preserve"> Quellen noch einmal aufgegriffen werden. So werden die SuS am Ende der Einheit ihr Foto von ihrer „Lieblingsquelle“ vorstellen und ihre Auswahl begründen. Auf diese Weise </w:t>
      </w:r>
      <w:r>
        <w:rPr>
          <w:rFonts w:cs="Times New Roman"/>
          <w:szCs w:val="24"/>
        </w:rPr>
        <w:t>entsteht</w:t>
      </w:r>
      <w:r w:rsidRPr="0075621E">
        <w:rPr>
          <w:rFonts w:cs="Times New Roman"/>
          <w:szCs w:val="24"/>
        </w:rPr>
        <w:t xml:space="preserve"> ein </w:t>
      </w:r>
      <w:r w:rsidRPr="000C60F1">
        <w:rPr>
          <w:rFonts w:cs="Times New Roman"/>
          <w:szCs w:val="24"/>
        </w:rPr>
        <w:t xml:space="preserve">Werturteil </w:t>
      </w:r>
      <w:r>
        <w:rPr>
          <w:rFonts w:cs="Times New Roman"/>
          <w:szCs w:val="24"/>
        </w:rPr>
        <w:t xml:space="preserve">im Hinblick auf das Beurteilen von wichtigen Aspekten für eine Gesellschaft und das Zusammenleben von Menschen. Weiterhin wird das </w:t>
      </w:r>
      <w:r w:rsidRPr="0075621E">
        <w:rPr>
          <w:rFonts w:cs="Times New Roman"/>
          <w:szCs w:val="24"/>
        </w:rPr>
        <w:t xml:space="preserve"> Ordnen der Bilder (thematisch) noch einmal für alle im Plenum transparent.</w:t>
      </w:r>
    </w:p>
    <w:p w:rsidR="00E70805" w:rsidRPr="007D29EF" w:rsidRDefault="00E70805" w:rsidP="00E70805">
      <w:pPr>
        <w:spacing w:line="360" w:lineRule="auto"/>
        <w:jc w:val="both"/>
        <w:rPr>
          <w:rFonts w:cs="Times New Roman"/>
          <w:color w:val="000000" w:themeColor="text1"/>
          <w:szCs w:val="24"/>
        </w:rPr>
      </w:pPr>
      <w:r w:rsidRPr="007D29EF">
        <w:rPr>
          <w:rFonts w:cs="Times New Roman"/>
          <w:color w:val="000000" w:themeColor="text1"/>
          <w:szCs w:val="24"/>
        </w:rPr>
        <w:t xml:space="preserve">Neben den inhaltlichen Komponenten des Projekts festigen die SuS ihre Textverstehenskompetenz und üben </w:t>
      </w:r>
      <w:r>
        <w:rPr>
          <w:rFonts w:cs="Times New Roman"/>
          <w:color w:val="000000" w:themeColor="text1"/>
          <w:szCs w:val="24"/>
        </w:rPr>
        <w:t xml:space="preserve">sich im </w:t>
      </w:r>
      <w:r w:rsidRPr="007D29EF">
        <w:rPr>
          <w:rFonts w:cs="Times New Roman"/>
          <w:color w:val="000000" w:themeColor="text1"/>
          <w:szCs w:val="24"/>
        </w:rPr>
        <w:t>Zeitmanagement.</w:t>
      </w:r>
      <w:r>
        <w:rPr>
          <w:rFonts w:cs="Times New Roman"/>
          <w:color w:val="000000" w:themeColor="text1"/>
          <w:szCs w:val="24"/>
        </w:rPr>
        <w:t xml:space="preserve"> </w:t>
      </w:r>
      <w:r w:rsidRPr="007D29EF">
        <w:rPr>
          <w:rFonts w:cs="Times New Roman"/>
          <w:color w:val="000000" w:themeColor="text1"/>
          <w:szCs w:val="24"/>
        </w:rPr>
        <w:t>Durch das individuelle Bearbeiten, muss jeder SuS für sich darauf achten, dass er mit allen Aufgaben nach den vier Stunden fertig ist</w:t>
      </w:r>
      <w:r>
        <w:rPr>
          <w:rFonts w:cs="Times New Roman"/>
          <w:color w:val="000000" w:themeColor="text1"/>
          <w:szCs w:val="24"/>
        </w:rPr>
        <w:t>. Dies beinhaltet die Gestaltung des Deckblattes, die vier Themenbereiche und die Wahlaufgabe.</w:t>
      </w:r>
    </w:p>
    <w:p w:rsidR="00E70805" w:rsidRPr="0075621E" w:rsidRDefault="00E70805" w:rsidP="00E70805">
      <w:pPr>
        <w:rPr>
          <w:rFonts w:cs="Times New Roman"/>
        </w:rPr>
      </w:pPr>
      <w:r w:rsidRPr="0075621E">
        <w:rPr>
          <w:rFonts w:cs="Times New Roman"/>
        </w:rPr>
        <w:br w:type="page"/>
      </w:r>
    </w:p>
    <w:p w:rsidR="00E70805" w:rsidRDefault="00E70805" w:rsidP="00E70805">
      <w:pPr>
        <w:pStyle w:val="Listenabsatz"/>
        <w:numPr>
          <w:ilvl w:val="0"/>
          <w:numId w:val="2"/>
        </w:numPr>
        <w:spacing w:line="360" w:lineRule="auto"/>
        <w:jc w:val="both"/>
        <w:rPr>
          <w:rFonts w:cs="Times New Roman"/>
        </w:rPr>
        <w:sectPr w:rsidR="00E70805" w:rsidSect="00A51C07">
          <w:pgSz w:w="11906" w:h="16838"/>
          <w:pgMar w:top="1418" w:right="1418" w:bottom="1134" w:left="1418" w:header="708" w:footer="708" w:gutter="0"/>
          <w:cols w:space="708"/>
          <w:titlePg/>
          <w:docGrid w:linePitch="360"/>
        </w:sectPr>
      </w:pPr>
    </w:p>
    <w:p w:rsidR="00E70805" w:rsidRPr="00A51C07" w:rsidRDefault="00E70805" w:rsidP="00E70805">
      <w:pPr>
        <w:pStyle w:val="Listenabsatz"/>
        <w:numPr>
          <w:ilvl w:val="0"/>
          <w:numId w:val="2"/>
        </w:numPr>
        <w:spacing w:line="360" w:lineRule="auto"/>
        <w:jc w:val="both"/>
        <w:rPr>
          <w:rFonts w:cs="Times New Roman"/>
          <w:b/>
        </w:rPr>
      </w:pPr>
      <w:r w:rsidRPr="00A51C07">
        <w:rPr>
          <w:rFonts w:cs="Times New Roman"/>
          <w:b/>
        </w:rPr>
        <w:lastRenderedPageBreak/>
        <w:t>Projekt: Auf den Spuren der alten Ägypter – Archäologen berichten</w:t>
      </w:r>
    </w:p>
    <w:p w:rsidR="00E70805" w:rsidRDefault="00E70805" w:rsidP="00E70805">
      <w:pPr>
        <w:jc w:val="center"/>
        <w:rPr>
          <w:rFonts w:cs="Times New Roman"/>
          <w:b/>
          <w:sz w:val="28"/>
          <w:szCs w:val="28"/>
          <w:u w:val="single"/>
        </w:rPr>
      </w:pPr>
    </w:p>
    <w:p w:rsidR="00E70805" w:rsidRPr="00E62369" w:rsidRDefault="00E70805" w:rsidP="00E70805">
      <w:pPr>
        <w:rPr>
          <w:rFonts w:cs="Times New Roman"/>
          <w:u w:val="single"/>
        </w:rPr>
      </w:pPr>
      <w:r w:rsidRPr="00E62369">
        <w:rPr>
          <w:rFonts w:cs="Times New Roman"/>
          <w:u w:val="single"/>
        </w:rPr>
        <w:t>Übersicht zur Gliederung der 7 Stunden á 45 Minuten:</w:t>
      </w:r>
    </w:p>
    <w:p w:rsidR="00E70805" w:rsidRPr="0075621E" w:rsidRDefault="00E70805" w:rsidP="00E70805">
      <w:pPr>
        <w:rPr>
          <w:rFonts w:cs="Times New Roman"/>
        </w:rPr>
      </w:pPr>
    </w:p>
    <w:tbl>
      <w:tblPr>
        <w:tblStyle w:val="Tabellenraster"/>
        <w:tblW w:w="15132" w:type="dxa"/>
        <w:jc w:val="center"/>
        <w:tblLayout w:type="fixed"/>
        <w:tblLook w:val="04A0" w:firstRow="1" w:lastRow="0" w:firstColumn="1" w:lastColumn="0" w:noHBand="0" w:noVBand="1"/>
      </w:tblPr>
      <w:tblGrid>
        <w:gridCol w:w="562"/>
        <w:gridCol w:w="1418"/>
        <w:gridCol w:w="3118"/>
        <w:gridCol w:w="5726"/>
        <w:gridCol w:w="2154"/>
        <w:gridCol w:w="2154"/>
      </w:tblGrid>
      <w:tr w:rsidR="00E70805" w:rsidRPr="0075621E" w:rsidTr="008B4A4A">
        <w:trPr>
          <w:jc w:val="center"/>
        </w:trPr>
        <w:tc>
          <w:tcPr>
            <w:tcW w:w="562" w:type="dxa"/>
            <w:shd w:val="clear" w:color="auto" w:fill="92D050"/>
          </w:tcPr>
          <w:p w:rsidR="00E70805" w:rsidRPr="00E70805" w:rsidRDefault="00E70805" w:rsidP="008B4A4A">
            <w:pPr>
              <w:rPr>
                <w:rFonts w:cs="Times New Roman"/>
                <w:b/>
                <w:sz w:val="20"/>
                <w:szCs w:val="20"/>
              </w:rPr>
            </w:pPr>
            <w:r w:rsidRPr="00E70805">
              <w:rPr>
                <w:rFonts w:cs="Times New Roman"/>
                <w:b/>
                <w:sz w:val="20"/>
                <w:szCs w:val="20"/>
              </w:rPr>
              <w:t>Std</w:t>
            </w:r>
          </w:p>
        </w:tc>
        <w:tc>
          <w:tcPr>
            <w:tcW w:w="1418" w:type="dxa"/>
            <w:shd w:val="clear" w:color="auto" w:fill="92D050"/>
          </w:tcPr>
          <w:p w:rsidR="00E70805" w:rsidRPr="00E70805" w:rsidRDefault="00E70805" w:rsidP="008B4A4A">
            <w:pPr>
              <w:rPr>
                <w:rFonts w:cs="Times New Roman"/>
                <w:b/>
                <w:sz w:val="20"/>
                <w:szCs w:val="20"/>
              </w:rPr>
            </w:pPr>
            <w:r w:rsidRPr="00E70805">
              <w:rPr>
                <w:rFonts w:cs="Times New Roman"/>
                <w:b/>
                <w:sz w:val="20"/>
                <w:szCs w:val="20"/>
              </w:rPr>
              <w:t>Thematik</w:t>
            </w:r>
          </w:p>
        </w:tc>
        <w:tc>
          <w:tcPr>
            <w:tcW w:w="3118" w:type="dxa"/>
            <w:shd w:val="clear" w:color="auto" w:fill="92D050"/>
          </w:tcPr>
          <w:p w:rsidR="00E70805" w:rsidRPr="00E70805" w:rsidRDefault="00E70805" w:rsidP="008B4A4A">
            <w:pPr>
              <w:rPr>
                <w:rFonts w:cs="Times New Roman"/>
                <w:b/>
                <w:sz w:val="20"/>
                <w:szCs w:val="20"/>
              </w:rPr>
            </w:pPr>
            <w:r w:rsidRPr="00E70805">
              <w:rPr>
                <w:rFonts w:cs="Times New Roman"/>
                <w:b/>
                <w:sz w:val="20"/>
                <w:szCs w:val="20"/>
              </w:rPr>
              <w:t>Inhalte</w:t>
            </w:r>
          </w:p>
        </w:tc>
        <w:tc>
          <w:tcPr>
            <w:tcW w:w="5726" w:type="dxa"/>
            <w:shd w:val="clear" w:color="auto" w:fill="92D050"/>
          </w:tcPr>
          <w:p w:rsidR="00E70805" w:rsidRPr="00E70805" w:rsidRDefault="00E70805" w:rsidP="008B4A4A">
            <w:pPr>
              <w:rPr>
                <w:rFonts w:cs="Times New Roman"/>
                <w:b/>
                <w:sz w:val="20"/>
                <w:szCs w:val="20"/>
              </w:rPr>
            </w:pPr>
            <w:r w:rsidRPr="00E70805">
              <w:rPr>
                <w:rFonts w:cs="Times New Roman"/>
                <w:b/>
                <w:sz w:val="20"/>
                <w:szCs w:val="20"/>
              </w:rPr>
              <w:t>Lernziele</w:t>
            </w:r>
          </w:p>
        </w:tc>
        <w:tc>
          <w:tcPr>
            <w:tcW w:w="2154" w:type="dxa"/>
            <w:shd w:val="clear" w:color="auto" w:fill="92D050"/>
          </w:tcPr>
          <w:p w:rsidR="00E70805" w:rsidRPr="00E70805" w:rsidRDefault="00E70805" w:rsidP="008B4A4A">
            <w:pPr>
              <w:rPr>
                <w:rFonts w:cs="Times New Roman"/>
                <w:b/>
                <w:sz w:val="20"/>
                <w:szCs w:val="20"/>
              </w:rPr>
            </w:pPr>
            <w:r w:rsidRPr="00E70805">
              <w:rPr>
                <w:rFonts w:cs="Times New Roman"/>
                <w:b/>
                <w:sz w:val="20"/>
                <w:szCs w:val="20"/>
              </w:rPr>
              <w:t>Material</w:t>
            </w:r>
          </w:p>
        </w:tc>
        <w:tc>
          <w:tcPr>
            <w:tcW w:w="2154" w:type="dxa"/>
            <w:shd w:val="clear" w:color="auto" w:fill="92D050"/>
          </w:tcPr>
          <w:p w:rsidR="00E70805" w:rsidRPr="00E70805" w:rsidRDefault="00E70805" w:rsidP="008B4A4A">
            <w:pPr>
              <w:rPr>
                <w:rFonts w:cs="Times New Roman"/>
                <w:b/>
                <w:sz w:val="20"/>
                <w:szCs w:val="20"/>
              </w:rPr>
            </w:pPr>
            <w:r w:rsidRPr="00E70805">
              <w:rPr>
                <w:rFonts w:cs="Times New Roman"/>
                <w:b/>
                <w:sz w:val="20"/>
                <w:szCs w:val="20"/>
              </w:rPr>
              <w:t>Hinweise</w:t>
            </w:r>
          </w:p>
        </w:tc>
      </w:tr>
      <w:tr w:rsidR="00E70805" w:rsidRPr="006A7087" w:rsidTr="008B4A4A">
        <w:trPr>
          <w:trHeight w:val="2232"/>
          <w:jc w:val="center"/>
        </w:trPr>
        <w:tc>
          <w:tcPr>
            <w:tcW w:w="562" w:type="dxa"/>
          </w:tcPr>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1</w:t>
            </w:r>
          </w:p>
          <w:p w:rsidR="00E70805" w:rsidRPr="00E62369" w:rsidRDefault="00E70805" w:rsidP="008B4A4A">
            <w:pPr>
              <w:rPr>
                <w:rFonts w:cs="Times New Roman"/>
                <w:sz w:val="20"/>
                <w:szCs w:val="20"/>
              </w:rPr>
            </w:pPr>
            <w:r w:rsidRPr="00E62369">
              <w:rPr>
                <w:rFonts w:cs="Times New Roman"/>
                <w:sz w:val="20"/>
                <w:szCs w:val="20"/>
              </w:rPr>
              <w:t>2</w:t>
            </w:r>
          </w:p>
        </w:tc>
        <w:tc>
          <w:tcPr>
            <w:tcW w:w="1418" w:type="dxa"/>
          </w:tcPr>
          <w:p w:rsidR="00E70805" w:rsidRPr="00E62369" w:rsidRDefault="00E70805" w:rsidP="008B4A4A">
            <w:pPr>
              <w:jc w:val="center"/>
              <w:rPr>
                <w:rFonts w:cs="Times New Roman"/>
                <w:sz w:val="20"/>
                <w:szCs w:val="20"/>
              </w:rPr>
            </w:pPr>
          </w:p>
          <w:p w:rsidR="00E70805" w:rsidRPr="00E62369" w:rsidRDefault="00E70805" w:rsidP="008B4A4A">
            <w:pPr>
              <w:jc w:val="center"/>
              <w:rPr>
                <w:rFonts w:cs="Times New Roman"/>
                <w:b/>
                <w:sz w:val="20"/>
                <w:szCs w:val="20"/>
              </w:rPr>
            </w:pPr>
            <w:r w:rsidRPr="00E62369">
              <w:rPr>
                <w:rFonts w:cs="Times New Roman"/>
                <w:b/>
                <w:sz w:val="20"/>
                <w:szCs w:val="20"/>
              </w:rPr>
              <w:t>Einführung Thematik Ägypten</w:t>
            </w:r>
          </w:p>
          <w:p w:rsidR="00E70805" w:rsidRPr="00E62369" w:rsidRDefault="00E70805" w:rsidP="008B4A4A">
            <w:pPr>
              <w:jc w:val="center"/>
              <w:rPr>
                <w:rFonts w:cs="Times New Roman"/>
                <w:b/>
                <w:sz w:val="20"/>
                <w:szCs w:val="20"/>
              </w:rPr>
            </w:pPr>
          </w:p>
          <w:p w:rsidR="00E70805" w:rsidRPr="00E62369" w:rsidRDefault="00E70805" w:rsidP="008B4A4A">
            <w:pPr>
              <w:jc w:val="center"/>
              <w:rPr>
                <w:rFonts w:cs="Times New Roman"/>
                <w:b/>
                <w:sz w:val="20"/>
                <w:szCs w:val="20"/>
              </w:rPr>
            </w:pPr>
            <w:r w:rsidRPr="00E62369">
              <w:rPr>
                <w:rFonts w:cs="Times New Roman"/>
                <w:b/>
                <w:sz w:val="20"/>
                <w:szCs w:val="20"/>
              </w:rPr>
              <w:t>Bildquellen</w:t>
            </w:r>
          </w:p>
        </w:tc>
        <w:tc>
          <w:tcPr>
            <w:tcW w:w="3118" w:type="dxa"/>
          </w:tcPr>
          <w:p w:rsidR="00E70805" w:rsidRPr="00E62369" w:rsidRDefault="00E70805" w:rsidP="008B4A4A">
            <w:pPr>
              <w:pStyle w:val="Listenabsatz"/>
              <w:rPr>
                <w:rFonts w:cs="Times New Roman"/>
                <w:sz w:val="20"/>
                <w:szCs w:val="20"/>
              </w:rPr>
            </w:pP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Großreich aus Ober- und Unterägypten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 xml:space="preserve">Große Flusslandschaft: Nil </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Lage &amp; Klima allgemein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 xml:space="preserve">Kalender &amp; Erntezeiten </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Umgang mit Bildern einer Sachquelle</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Bearbeitung eines Beispiels</w:t>
            </w:r>
          </w:p>
        </w:tc>
        <w:tc>
          <w:tcPr>
            <w:tcW w:w="5726" w:type="dxa"/>
          </w:tcPr>
          <w:p w:rsidR="00E70805" w:rsidRPr="00E62369" w:rsidRDefault="00E70805" w:rsidP="008B4A4A">
            <w:pPr>
              <w:pStyle w:val="Listenabsatz"/>
              <w:rPr>
                <w:rFonts w:cs="Times New Roman"/>
                <w:sz w:val="20"/>
                <w:szCs w:val="20"/>
              </w:rPr>
            </w:pP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die Lage Ägyptens am Nil</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 xml:space="preserve">SuS kennen die Bedeutung des Nils </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 xml:space="preserve">SuS kennen Aspekte kulturellen Zusammenlebens </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die Bedeutung von Bildern als historische Quelle</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Schritte, um diese zu entschlüsseln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auf einer Karte Ägypten und den Nil verorten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Bilder von Sachquellen beschreiben und aus diesen Informationen entnehmen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Informationen aus Texten entnehmen</w:t>
            </w:r>
          </w:p>
          <w:p w:rsidR="00E70805" w:rsidRPr="00E62369" w:rsidRDefault="00E70805" w:rsidP="008B4A4A">
            <w:pPr>
              <w:rPr>
                <w:rFonts w:cs="Times New Roman"/>
                <w:sz w:val="20"/>
                <w:szCs w:val="20"/>
              </w:rPr>
            </w:pPr>
          </w:p>
        </w:tc>
        <w:tc>
          <w:tcPr>
            <w:tcW w:w="2154" w:type="dxa"/>
          </w:tcPr>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Karte vom alten Ägypten,</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Bilderraster der Sachquellen</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Laufzettel</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Vordrucke Zeitung</w:t>
            </w:r>
          </w:p>
        </w:tc>
        <w:tc>
          <w:tcPr>
            <w:tcW w:w="2154" w:type="dxa"/>
          </w:tcPr>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genaue Anweisung zur Untersuchung von Bildern einer Sachquelle</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Erläuterung des Projekts &amp; Arbeitsanweisung für die nächsten 4 Stunden</w:t>
            </w:r>
          </w:p>
        </w:tc>
      </w:tr>
      <w:tr w:rsidR="00E70805" w:rsidRPr="006A7087" w:rsidTr="008B4A4A">
        <w:trPr>
          <w:jc w:val="center"/>
        </w:trPr>
        <w:tc>
          <w:tcPr>
            <w:tcW w:w="562" w:type="dxa"/>
            <w:vMerge w:val="restart"/>
          </w:tcPr>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3 bis</w:t>
            </w:r>
          </w:p>
          <w:p w:rsidR="00E70805" w:rsidRPr="00E62369" w:rsidRDefault="00E70805" w:rsidP="008B4A4A">
            <w:pPr>
              <w:rPr>
                <w:rFonts w:cs="Times New Roman"/>
                <w:sz w:val="20"/>
                <w:szCs w:val="20"/>
              </w:rPr>
            </w:pPr>
            <w:r w:rsidRPr="00E62369">
              <w:rPr>
                <w:rFonts w:cs="Times New Roman"/>
                <w:sz w:val="20"/>
                <w:szCs w:val="20"/>
              </w:rPr>
              <w:t>6</w:t>
            </w:r>
          </w:p>
        </w:tc>
        <w:tc>
          <w:tcPr>
            <w:tcW w:w="1418" w:type="dxa"/>
          </w:tcPr>
          <w:p w:rsidR="00E70805" w:rsidRPr="00E62369" w:rsidRDefault="00E70805" w:rsidP="008B4A4A">
            <w:pPr>
              <w:jc w:val="center"/>
              <w:rPr>
                <w:rFonts w:cs="Times New Roman"/>
                <w:b/>
                <w:sz w:val="20"/>
                <w:szCs w:val="20"/>
              </w:rPr>
            </w:pPr>
          </w:p>
          <w:p w:rsidR="00E70805" w:rsidRPr="00E62369" w:rsidRDefault="00E70805" w:rsidP="008B4A4A">
            <w:pPr>
              <w:jc w:val="center"/>
              <w:rPr>
                <w:rFonts w:cs="Times New Roman"/>
                <w:b/>
                <w:sz w:val="20"/>
                <w:szCs w:val="20"/>
              </w:rPr>
            </w:pPr>
            <w:r w:rsidRPr="00E62369">
              <w:rPr>
                <w:rFonts w:cs="Times New Roman"/>
                <w:b/>
                <w:sz w:val="20"/>
                <w:szCs w:val="20"/>
              </w:rPr>
              <w:t>Alltag &amp; Familie</w:t>
            </w:r>
          </w:p>
          <w:p w:rsidR="00E70805" w:rsidRPr="00E62369" w:rsidRDefault="00E70805" w:rsidP="008B4A4A">
            <w:pPr>
              <w:jc w:val="center"/>
              <w:rPr>
                <w:rFonts w:cs="Times New Roman"/>
                <w:sz w:val="20"/>
                <w:szCs w:val="20"/>
              </w:rPr>
            </w:pPr>
          </w:p>
          <w:p w:rsidR="00E70805" w:rsidRPr="00E62369" w:rsidRDefault="00E70805" w:rsidP="008B4A4A">
            <w:pPr>
              <w:jc w:val="center"/>
              <w:rPr>
                <w:rFonts w:cs="Times New Roman"/>
                <w:sz w:val="20"/>
                <w:szCs w:val="20"/>
              </w:rPr>
            </w:pPr>
            <w:r w:rsidRPr="00E62369">
              <w:rPr>
                <w:rFonts w:cs="Times New Roman"/>
                <w:sz w:val="20"/>
                <w:szCs w:val="20"/>
              </w:rPr>
              <w:t>(Thema A)</w:t>
            </w:r>
          </w:p>
        </w:tc>
        <w:tc>
          <w:tcPr>
            <w:tcW w:w="3118"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Rollenverteilung &amp; Bedeutung der Ehe</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Wohnung</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 xml:space="preserve">Familie </w:t>
            </w:r>
            <w:r w:rsidRPr="00E62369">
              <w:rPr>
                <w:rFonts w:cs="Times New Roman"/>
                <w:sz w:val="20"/>
                <w:szCs w:val="20"/>
              </w:rPr>
              <w:sym w:font="Wingdings" w:char="F0E0"/>
            </w:r>
            <w:r w:rsidRPr="00E62369">
              <w:rPr>
                <w:rFonts w:cs="Times New Roman"/>
                <w:sz w:val="20"/>
                <w:szCs w:val="20"/>
              </w:rPr>
              <w:t xml:space="preserve"> Sonderstellung der Frau</w:t>
            </w:r>
          </w:p>
        </w:tc>
        <w:tc>
          <w:tcPr>
            <w:tcW w:w="5726"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die Zusammensetzung und Aufgabenteilung einer Familie</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gewinnen einen Einblick in den ägyptischen Alltag</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selbstständig Bilder einer Sachquelle beschreiben und aus diesen Informationen (zu Alltag und Familie) entnehmen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Informationen aus Texten entnehmen</w:t>
            </w:r>
          </w:p>
        </w:tc>
        <w:tc>
          <w:tcPr>
            <w:tcW w:w="2154" w:type="dxa"/>
          </w:tcPr>
          <w:p w:rsidR="00E70805" w:rsidRPr="00E62369" w:rsidRDefault="00E70805" w:rsidP="008B4A4A">
            <w:pPr>
              <w:rPr>
                <w:rFonts w:cs="Times New Roman"/>
                <w:sz w:val="20"/>
                <w:szCs w:val="20"/>
              </w:rPr>
            </w:pPr>
            <w:r w:rsidRPr="00E62369">
              <w:rPr>
                <w:rFonts w:cs="Times New Roman"/>
                <w:sz w:val="20"/>
                <w:szCs w:val="20"/>
              </w:rPr>
              <w:t>Bilderraster der Sachquellen</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Laufzettel</w:t>
            </w:r>
          </w:p>
          <w:p w:rsidR="00E70805" w:rsidRPr="00E62369" w:rsidRDefault="00E70805" w:rsidP="008B4A4A">
            <w:pPr>
              <w:rPr>
                <w:rFonts w:cs="Times New Roman"/>
                <w:sz w:val="20"/>
                <w:szCs w:val="20"/>
              </w:rPr>
            </w:pPr>
          </w:p>
          <w:p w:rsidR="00E70805" w:rsidRPr="00E62369" w:rsidRDefault="00E70805" w:rsidP="008B4A4A">
            <w:pPr>
              <w:tabs>
                <w:tab w:val="left" w:pos="5717"/>
              </w:tabs>
              <w:rPr>
                <w:rFonts w:cs="Times New Roman"/>
                <w:sz w:val="20"/>
                <w:szCs w:val="20"/>
              </w:rPr>
            </w:pPr>
            <w:r w:rsidRPr="00E62369">
              <w:rPr>
                <w:rFonts w:cs="Times New Roman"/>
                <w:sz w:val="20"/>
                <w:szCs w:val="20"/>
              </w:rPr>
              <w:t>Vordrucke Zeitung</w:t>
            </w:r>
            <w:r w:rsidRPr="00E62369">
              <w:rPr>
                <w:rFonts w:cs="Times New Roman"/>
                <w:sz w:val="20"/>
                <w:szCs w:val="20"/>
              </w:rPr>
              <w:tab/>
            </w:r>
          </w:p>
        </w:tc>
        <w:tc>
          <w:tcPr>
            <w:tcW w:w="2154" w:type="dxa"/>
          </w:tcPr>
          <w:p w:rsidR="00E70805" w:rsidRPr="00E62369" w:rsidRDefault="00E70805" w:rsidP="008B4A4A">
            <w:pPr>
              <w:tabs>
                <w:tab w:val="left" w:pos="5717"/>
              </w:tabs>
              <w:rPr>
                <w:rFonts w:cs="Times New Roman"/>
                <w:sz w:val="20"/>
                <w:szCs w:val="20"/>
              </w:rPr>
            </w:pPr>
          </w:p>
        </w:tc>
      </w:tr>
      <w:tr w:rsidR="00E70805" w:rsidRPr="006A7087" w:rsidTr="008B4A4A">
        <w:trPr>
          <w:jc w:val="center"/>
        </w:trPr>
        <w:tc>
          <w:tcPr>
            <w:tcW w:w="562" w:type="dxa"/>
            <w:vMerge/>
          </w:tcPr>
          <w:p w:rsidR="00E70805" w:rsidRPr="00E62369" w:rsidRDefault="00E70805" w:rsidP="008B4A4A">
            <w:pPr>
              <w:rPr>
                <w:rFonts w:cs="Times New Roman"/>
                <w:sz w:val="20"/>
                <w:szCs w:val="20"/>
              </w:rPr>
            </w:pPr>
          </w:p>
        </w:tc>
        <w:tc>
          <w:tcPr>
            <w:tcW w:w="1418" w:type="dxa"/>
          </w:tcPr>
          <w:p w:rsidR="00E70805" w:rsidRPr="00E62369" w:rsidRDefault="00E70805" w:rsidP="008B4A4A">
            <w:pPr>
              <w:jc w:val="center"/>
              <w:rPr>
                <w:rFonts w:cs="Times New Roman"/>
                <w:b/>
                <w:sz w:val="20"/>
                <w:szCs w:val="20"/>
              </w:rPr>
            </w:pPr>
          </w:p>
          <w:p w:rsidR="00E70805" w:rsidRPr="00E62369" w:rsidRDefault="00E70805" w:rsidP="008B4A4A">
            <w:pPr>
              <w:jc w:val="center"/>
              <w:rPr>
                <w:rFonts w:cs="Times New Roman"/>
                <w:b/>
                <w:sz w:val="20"/>
                <w:szCs w:val="20"/>
              </w:rPr>
            </w:pPr>
            <w:r w:rsidRPr="00E62369">
              <w:rPr>
                <w:rFonts w:cs="Times New Roman"/>
                <w:b/>
                <w:sz w:val="20"/>
                <w:szCs w:val="20"/>
              </w:rPr>
              <w:t>Berufe &amp; Schrift</w:t>
            </w:r>
          </w:p>
          <w:p w:rsidR="00E70805" w:rsidRPr="00E62369" w:rsidRDefault="00E70805" w:rsidP="008B4A4A">
            <w:pPr>
              <w:jc w:val="center"/>
              <w:rPr>
                <w:rFonts w:cs="Times New Roman"/>
                <w:sz w:val="20"/>
                <w:szCs w:val="20"/>
              </w:rPr>
            </w:pPr>
          </w:p>
          <w:p w:rsidR="00E70805" w:rsidRPr="00E62369" w:rsidRDefault="00E70805" w:rsidP="008B4A4A">
            <w:pPr>
              <w:jc w:val="center"/>
              <w:rPr>
                <w:rFonts w:cs="Times New Roman"/>
                <w:sz w:val="20"/>
                <w:szCs w:val="20"/>
              </w:rPr>
            </w:pPr>
            <w:r w:rsidRPr="00E62369">
              <w:rPr>
                <w:rFonts w:cs="Times New Roman"/>
                <w:sz w:val="20"/>
                <w:szCs w:val="20"/>
              </w:rPr>
              <w:t>(Thema B)</w:t>
            </w:r>
          </w:p>
        </w:tc>
        <w:tc>
          <w:tcPr>
            <w:tcW w:w="3118"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Verschiedene Berufe (Bauern, Handwerker, Priester)</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 xml:space="preserve">Schreiber </w:t>
            </w:r>
            <w:r w:rsidRPr="00E62369">
              <w:rPr>
                <w:rFonts w:cs="Times New Roman"/>
                <w:sz w:val="20"/>
                <w:szCs w:val="20"/>
              </w:rPr>
              <w:sym w:font="Wingdings" w:char="F0E0"/>
            </w:r>
            <w:r w:rsidRPr="00E62369">
              <w:rPr>
                <w:rFonts w:cs="Times New Roman"/>
                <w:sz w:val="20"/>
                <w:szCs w:val="20"/>
              </w:rPr>
              <w:t xml:space="preserve"> Schrift</w:t>
            </w:r>
          </w:p>
        </w:tc>
        <w:tc>
          <w:tcPr>
            <w:tcW w:w="5726"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verschiedene Berufe Ägyptens und deren Bedeutung in der Gesellschaft</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die Bedeutung von Schriftlichkeit für das kulturelle Zusammenleben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Bild einer Sachquelle beschreiben und aus diesen Informationen (zu Arbeit und Schrift) entnehmen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Informationen aus Texten entnehmen</w:t>
            </w:r>
          </w:p>
          <w:p w:rsidR="00E70805" w:rsidRPr="00E70805" w:rsidRDefault="00E70805" w:rsidP="00E70805">
            <w:pPr>
              <w:rPr>
                <w:rFonts w:cs="Times New Roman"/>
                <w:sz w:val="20"/>
                <w:szCs w:val="20"/>
              </w:rPr>
            </w:pPr>
          </w:p>
        </w:tc>
        <w:tc>
          <w:tcPr>
            <w:tcW w:w="2154" w:type="dxa"/>
          </w:tcPr>
          <w:p w:rsidR="00E70805" w:rsidRPr="00E62369" w:rsidRDefault="00E70805" w:rsidP="008B4A4A">
            <w:pPr>
              <w:rPr>
                <w:rFonts w:cs="Times New Roman"/>
                <w:sz w:val="20"/>
                <w:szCs w:val="20"/>
              </w:rPr>
            </w:pPr>
            <w:r w:rsidRPr="00E62369">
              <w:rPr>
                <w:rFonts w:cs="Times New Roman"/>
                <w:sz w:val="20"/>
                <w:szCs w:val="20"/>
              </w:rPr>
              <w:t>Bilderraster der Sachquellen,</w:t>
            </w:r>
          </w:p>
          <w:p w:rsidR="00E70805" w:rsidRPr="00E62369" w:rsidRDefault="00E70805" w:rsidP="008B4A4A">
            <w:pPr>
              <w:rPr>
                <w:rFonts w:cs="Times New Roman"/>
                <w:sz w:val="20"/>
                <w:szCs w:val="20"/>
              </w:rPr>
            </w:pPr>
            <w:r w:rsidRPr="00E62369">
              <w:rPr>
                <w:rFonts w:cs="Times New Roman"/>
                <w:sz w:val="20"/>
                <w:szCs w:val="20"/>
              </w:rPr>
              <w:t>Laufzettel,</w:t>
            </w:r>
          </w:p>
          <w:p w:rsidR="00E70805" w:rsidRPr="00E62369" w:rsidRDefault="00E70805" w:rsidP="008B4A4A">
            <w:pPr>
              <w:rPr>
                <w:rFonts w:cs="Times New Roman"/>
                <w:sz w:val="20"/>
                <w:szCs w:val="20"/>
              </w:rPr>
            </w:pPr>
            <w:r w:rsidRPr="00E62369">
              <w:rPr>
                <w:rFonts w:cs="Times New Roman"/>
                <w:sz w:val="20"/>
                <w:szCs w:val="20"/>
              </w:rPr>
              <w:t>Vordrucke Zeitung,</w:t>
            </w:r>
          </w:p>
          <w:p w:rsidR="00E70805" w:rsidRPr="00E62369" w:rsidRDefault="00E70805" w:rsidP="008B4A4A">
            <w:pPr>
              <w:rPr>
                <w:rFonts w:cs="Times New Roman"/>
                <w:sz w:val="20"/>
                <w:szCs w:val="20"/>
              </w:rPr>
            </w:pPr>
            <w:r w:rsidRPr="00E62369">
              <w:rPr>
                <w:rFonts w:cs="Times New Roman"/>
                <w:sz w:val="20"/>
                <w:szCs w:val="20"/>
              </w:rPr>
              <w:t>Arbeitsblatt Hieroglyphen</w:t>
            </w:r>
          </w:p>
        </w:tc>
        <w:tc>
          <w:tcPr>
            <w:tcW w:w="2154" w:type="dxa"/>
          </w:tcPr>
          <w:p w:rsidR="00E70805" w:rsidRPr="00E62369" w:rsidRDefault="00E70805" w:rsidP="008B4A4A">
            <w:pPr>
              <w:rPr>
                <w:rFonts w:cs="Times New Roman"/>
                <w:sz w:val="20"/>
                <w:szCs w:val="20"/>
              </w:rPr>
            </w:pPr>
          </w:p>
        </w:tc>
      </w:tr>
      <w:tr w:rsidR="00E70805" w:rsidRPr="006A7087" w:rsidTr="008B4A4A">
        <w:trPr>
          <w:jc w:val="center"/>
        </w:trPr>
        <w:tc>
          <w:tcPr>
            <w:tcW w:w="562" w:type="dxa"/>
            <w:vMerge/>
          </w:tcPr>
          <w:p w:rsidR="00E70805" w:rsidRPr="00E62369" w:rsidRDefault="00E70805" w:rsidP="008B4A4A">
            <w:pPr>
              <w:rPr>
                <w:rFonts w:cs="Times New Roman"/>
                <w:sz w:val="20"/>
                <w:szCs w:val="20"/>
              </w:rPr>
            </w:pPr>
          </w:p>
        </w:tc>
        <w:tc>
          <w:tcPr>
            <w:tcW w:w="1418" w:type="dxa"/>
          </w:tcPr>
          <w:p w:rsidR="00E70805" w:rsidRPr="00E62369" w:rsidRDefault="00E70805" w:rsidP="008B4A4A">
            <w:pPr>
              <w:jc w:val="center"/>
              <w:rPr>
                <w:rFonts w:cs="Times New Roman"/>
                <w:b/>
                <w:sz w:val="20"/>
                <w:szCs w:val="20"/>
              </w:rPr>
            </w:pPr>
          </w:p>
          <w:p w:rsidR="00E70805" w:rsidRPr="00E62369" w:rsidRDefault="00E70805" w:rsidP="008B4A4A">
            <w:pPr>
              <w:jc w:val="center"/>
              <w:rPr>
                <w:rFonts w:cs="Times New Roman"/>
                <w:b/>
                <w:sz w:val="20"/>
                <w:szCs w:val="20"/>
              </w:rPr>
            </w:pPr>
            <w:r w:rsidRPr="00E62369">
              <w:rPr>
                <w:rFonts w:cs="Times New Roman"/>
                <w:b/>
                <w:sz w:val="20"/>
                <w:szCs w:val="20"/>
              </w:rPr>
              <w:t>Pharao &amp; Herrschaft</w:t>
            </w:r>
          </w:p>
          <w:p w:rsidR="00E70805" w:rsidRPr="00E62369" w:rsidRDefault="00E70805" w:rsidP="008B4A4A">
            <w:pPr>
              <w:jc w:val="center"/>
              <w:rPr>
                <w:rFonts w:cs="Times New Roman"/>
                <w:sz w:val="20"/>
                <w:szCs w:val="20"/>
              </w:rPr>
            </w:pPr>
          </w:p>
          <w:p w:rsidR="00E70805" w:rsidRPr="00E62369" w:rsidRDefault="00E70805" w:rsidP="008B4A4A">
            <w:pPr>
              <w:jc w:val="center"/>
              <w:rPr>
                <w:rFonts w:cs="Times New Roman"/>
                <w:sz w:val="20"/>
                <w:szCs w:val="20"/>
              </w:rPr>
            </w:pPr>
            <w:r w:rsidRPr="00E62369">
              <w:rPr>
                <w:rFonts w:cs="Times New Roman"/>
                <w:sz w:val="20"/>
                <w:szCs w:val="20"/>
              </w:rPr>
              <w:t>(Thema C)</w:t>
            </w:r>
          </w:p>
        </w:tc>
        <w:tc>
          <w:tcPr>
            <w:tcW w:w="3118"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 xml:space="preserve">Pharao </w:t>
            </w:r>
            <w:r w:rsidRPr="00E62369">
              <w:rPr>
                <w:rFonts w:cs="Times New Roman"/>
                <w:sz w:val="20"/>
                <w:szCs w:val="20"/>
              </w:rPr>
              <w:sym w:font="Wingdings" w:char="F0E0"/>
            </w:r>
            <w:r w:rsidRPr="00E62369">
              <w:rPr>
                <w:rFonts w:cs="Times New Roman"/>
                <w:sz w:val="20"/>
                <w:szCs w:val="20"/>
              </w:rPr>
              <w:t xml:space="preserve"> Gott &amp; König</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Verwaltung des Reiches (Pyramide/ Die staatliche Hierarchie)</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Die ägyptische Gesellschaft</w:t>
            </w:r>
          </w:p>
        </w:tc>
        <w:tc>
          <w:tcPr>
            <w:tcW w:w="5726"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die Bedeutung und Merkmale des Pharaos </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den Aufbau der Gesellschaft</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Bild einer Sachquelle beschreiben und aus diesen Informationen (zum Pharao) entnehmen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Informationen aus Texten entnehmen</w:t>
            </w:r>
          </w:p>
          <w:p w:rsidR="00E70805" w:rsidRPr="00E62369" w:rsidRDefault="00E70805" w:rsidP="008B4A4A">
            <w:pPr>
              <w:ind w:left="360"/>
              <w:rPr>
                <w:rFonts w:cs="Times New Roman"/>
                <w:sz w:val="20"/>
                <w:szCs w:val="20"/>
              </w:rPr>
            </w:pPr>
          </w:p>
        </w:tc>
        <w:tc>
          <w:tcPr>
            <w:tcW w:w="2154" w:type="dxa"/>
          </w:tcPr>
          <w:p w:rsidR="00E70805" w:rsidRPr="00E62369" w:rsidRDefault="00E70805" w:rsidP="008B4A4A">
            <w:pPr>
              <w:rPr>
                <w:rFonts w:cs="Times New Roman"/>
                <w:sz w:val="20"/>
                <w:szCs w:val="20"/>
              </w:rPr>
            </w:pPr>
            <w:r w:rsidRPr="00E62369">
              <w:rPr>
                <w:rFonts w:cs="Times New Roman"/>
                <w:sz w:val="20"/>
                <w:szCs w:val="20"/>
              </w:rPr>
              <w:t>Bilderraster der Sachquellen</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Laufzettel</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Vordrucke Zeitung</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Schablone zum Basteln der Krone</w:t>
            </w:r>
          </w:p>
          <w:p w:rsidR="00E70805" w:rsidRPr="00E62369" w:rsidRDefault="00E70805" w:rsidP="008B4A4A">
            <w:pPr>
              <w:rPr>
                <w:rFonts w:cs="Times New Roman"/>
                <w:sz w:val="20"/>
                <w:szCs w:val="20"/>
              </w:rPr>
            </w:pPr>
          </w:p>
        </w:tc>
        <w:tc>
          <w:tcPr>
            <w:tcW w:w="2154" w:type="dxa"/>
          </w:tcPr>
          <w:p w:rsidR="00E70805" w:rsidRPr="00E62369" w:rsidRDefault="00E70805" w:rsidP="008B4A4A">
            <w:pPr>
              <w:rPr>
                <w:rFonts w:cs="Times New Roman"/>
                <w:sz w:val="20"/>
                <w:szCs w:val="20"/>
              </w:rPr>
            </w:pPr>
          </w:p>
        </w:tc>
      </w:tr>
      <w:tr w:rsidR="00E70805" w:rsidRPr="006A7087" w:rsidTr="008B4A4A">
        <w:trPr>
          <w:jc w:val="center"/>
        </w:trPr>
        <w:tc>
          <w:tcPr>
            <w:tcW w:w="562" w:type="dxa"/>
            <w:vMerge/>
          </w:tcPr>
          <w:p w:rsidR="00E70805" w:rsidRPr="00E62369" w:rsidRDefault="00E70805" w:rsidP="008B4A4A">
            <w:pPr>
              <w:rPr>
                <w:rFonts w:cs="Times New Roman"/>
                <w:sz w:val="20"/>
                <w:szCs w:val="20"/>
              </w:rPr>
            </w:pPr>
          </w:p>
        </w:tc>
        <w:tc>
          <w:tcPr>
            <w:tcW w:w="1418" w:type="dxa"/>
          </w:tcPr>
          <w:p w:rsidR="00E70805" w:rsidRPr="00E62369" w:rsidRDefault="00E70805" w:rsidP="008B4A4A">
            <w:pPr>
              <w:rPr>
                <w:rFonts w:cs="Times New Roman"/>
                <w:sz w:val="20"/>
                <w:szCs w:val="20"/>
              </w:rPr>
            </w:pPr>
          </w:p>
          <w:p w:rsidR="00E70805" w:rsidRPr="00E62369" w:rsidRDefault="00E70805" w:rsidP="008B4A4A">
            <w:pPr>
              <w:jc w:val="center"/>
              <w:rPr>
                <w:rFonts w:cs="Times New Roman"/>
                <w:b/>
                <w:sz w:val="20"/>
                <w:szCs w:val="20"/>
              </w:rPr>
            </w:pPr>
            <w:r w:rsidRPr="00E62369">
              <w:rPr>
                <w:rFonts w:cs="Times New Roman"/>
                <w:b/>
                <w:sz w:val="20"/>
                <w:szCs w:val="20"/>
              </w:rPr>
              <w:t>Tod &amp; Totenkult</w:t>
            </w:r>
          </w:p>
          <w:p w:rsidR="00E70805" w:rsidRPr="00E62369" w:rsidRDefault="00E70805" w:rsidP="008B4A4A">
            <w:pPr>
              <w:jc w:val="center"/>
              <w:rPr>
                <w:rFonts w:cs="Times New Roman"/>
                <w:sz w:val="20"/>
                <w:szCs w:val="20"/>
              </w:rPr>
            </w:pPr>
          </w:p>
          <w:p w:rsidR="00E70805" w:rsidRPr="00E62369" w:rsidRDefault="00E70805" w:rsidP="008B4A4A">
            <w:pPr>
              <w:jc w:val="center"/>
              <w:rPr>
                <w:rFonts w:cs="Times New Roman"/>
                <w:sz w:val="20"/>
                <w:szCs w:val="20"/>
              </w:rPr>
            </w:pPr>
            <w:r w:rsidRPr="00E62369">
              <w:rPr>
                <w:rFonts w:cs="Times New Roman"/>
                <w:sz w:val="20"/>
                <w:szCs w:val="20"/>
              </w:rPr>
              <w:t>(Thema D)</w:t>
            </w:r>
          </w:p>
        </w:tc>
        <w:tc>
          <w:tcPr>
            <w:tcW w:w="3118"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Der Weg ins Jenseits</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 xml:space="preserve">Mumien </w:t>
            </w:r>
            <w:r w:rsidRPr="00E62369">
              <w:rPr>
                <w:rFonts w:cs="Times New Roman"/>
                <w:sz w:val="20"/>
                <w:szCs w:val="20"/>
              </w:rPr>
              <w:sym w:font="Wingdings" w:char="F0E0"/>
            </w:r>
            <w:r w:rsidRPr="00E62369">
              <w:rPr>
                <w:rFonts w:cs="Times New Roman"/>
                <w:sz w:val="20"/>
                <w:szCs w:val="20"/>
              </w:rPr>
              <w:t xml:space="preserve"> Körper für die Ewigkeit &amp; Mumifizierung</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Tod &amp; Trauer</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Totengericht</w:t>
            </w:r>
          </w:p>
        </w:tc>
        <w:tc>
          <w:tcPr>
            <w:tcW w:w="5726"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gewinnen einen Einblick in den ägyptischen Totenkult</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verschiedene Rituale im Zusammenhang mit dem Totenkult</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anhand von Bildquellen Rituale des Totenkults beschreiben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die Bedeutung des Nils für den Totenkult übertragen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Informationen aus Texten entnehmen</w:t>
            </w:r>
          </w:p>
          <w:p w:rsidR="00E70805" w:rsidRPr="00E62369" w:rsidRDefault="00E70805" w:rsidP="008B4A4A">
            <w:pPr>
              <w:rPr>
                <w:rFonts w:cs="Times New Roman"/>
                <w:sz w:val="20"/>
                <w:szCs w:val="20"/>
              </w:rPr>
            </w:pPr>
          </w:p>
        </w:tc>
        <w:tc>
          <w:tcPr>
            <w:tcW w:w="2154" w:type="dxa"/>
          </w:tcPr>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Bilderraster der Sachquellen</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Laufzettel</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Vordrucke Zeitung</w:t>
            </w:r>
          </w:p>
        </w:tc>
        <w:tc>
          <w:tcPr>
            <w:tcW w:w="2154" w:type="dxa"/>
          </w:tcPr>
          <w:p w:rsidR="00E70805" w:rsidRPr="00E62369" w:rsidRDefault="00E70805" w:rsidP="008B4A4A">
            <w:pPr>
              <w:rPr>
                <w:rFonts w:cs="Times New Roman"/>
                <w:sz w:val="20"/>
                <w:szCs w:val="20"/>
              </w:rPr>
            </w:pPr>
          </w:p>
        </w:tc>
      </w:tr>
      <w:tr w:rsidR="00E70805" w:rsidRPr="006A7087" w:rsidTr="008B4A4A">
        <w:trPr>
          <w:jc w:val="center"/>
        </w:trPr>
        <w:tc>
          <w:tcPr>
            <w:tcW w:w="562" w:type="dxa"/>
          </w:tcPr>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7</w:t>
            </w:r>
          </w:p>
        </w:tc>
        <w:tc>
          <w:tcPr>
            <w:tcW w:w="1418" w:type="dxa"/>
          </w:tcPr>
          <w:p w:rsidR="00E70805" w:rsidRPr="00E62369" w:rsidRDefault="00E70805" w:rsidP="008B4A4A">
            <w:pPr>
              <w:jc w:val="center"/>
              <w:rPr>
                <w:rFonts w:cs="Times New Roman"/>
                <w:sz w:val="20"/>
                <w:szCs w:val="20"/>
              </w:rPr>
            </w:pPr>
          </w:p>
          <w:p w:rsidR="00E70805" w:rsidRPr="00E62369" w:rsidRDefault="00E70805" w:rsidP="008B4A4A">
            <w:pPr>
              <w:jc w:val="center"/>
              <w:rPr>
                <w:rFonts w:cs="Times New Roman"/>
                <w:sz w:val="20"/>
                <w:szCs w:val="20"/>
              </w:rPr>
            </w:pPr>
            <w:r w:rsidRPr="00E62369">
              <w:rPr>
                <w:rFonts w:cs="Times New Roman"/>
                <w:b/>
                <w:sz w:val="20"/>
                <w:szCs w:val="20"/>
              </w:rPr>
              <w:t>Abschluss</w:t>
            </w:r>
            <w:r w:rsidRPr="00E62369">
              <w:rPr>
                <w:rFonts w:cs="Times New Roman"/>
                <w:sz w:val="20"/>
                <w:szCs w:val="20"/>
              </w:rPr>
              <w:t xml:space="preserve"> &amp;</w:t>
            </w:r>
          </w:p>
          <w:p w:rsidR="00E70805" w:rsidRPr="00E62369" w:rsidRDefault="00E70805" w:rsidP="008B4A4A">
            <w:pPr>
              <w:jc w:val="center"/>
              <w:rPr>
                <w:rFonts w:cs="Times New Roman"/>
                <w:sz w:val="20"/>
                <w:szCs w:val="20"/>
              </w:rPr>
            </w:pPr>
            <w:r w:rsidRPr="00E62369">
              <w:rPr>
                <w:rFonts w:cs="Times New Roman"/>
                <w:sz w:val="20"/>
                <w:szCs w:val="20"/>
              </w:rPr>
              <w:t>Zusammen-</w:t>
            </w:r>
          </w:p>
          <w:p w:rsidR="00E70805" w:rsidRPr="00E62369" w:rsidRDefault="00E70805" w:rsidP="008B4A4A">
            <w:pPr>
              <w:jc w:val="center"/>
              <w:rPr>
                <w:rFonts w:cs="Times New Roman"/>
                <w:sz w:val="20"/>
                <w:szCs w:val="20"/>
              </w:rPr>
            </w:pPr>
            <w:r w:rsidRPr="00E62369">
              <w:rPr>
                <w:rFonts w:cs="Times New Roman"/>
                <w:sz w:val="20"/>
                <w:szCs w:val="20"/>
              </w:rPr>
              <w:t xml:space="preserve">fassung </w:t>
            </w:r>
          </w:p>
          <w:p w:rsidR="00E70805" w:rsidRPr="00E62369" w:rsidRDefault="00E70805" w:rsidP="008B4A4A">
            <w:pPr>
              <w:jc w:val="center"/>
              <w:rPr>
                <w:rFonts w:cs="Times New Roman"/>
                <w:sz w:val="20"/>
                <w:szCs w:val="20"/>
              </w:rPr>
            </w:pPr>
          </w:p>
        </w:tc>
        <w:tc>
          <w:tcPr>
            <w:tcW w:w="3118" w:type="dxa"/>
          </w:tcPr>
          <w:p w:rsidR="00E70805" w:rsidRPr="00E62369" w:rsidRDefault="00E70805" w:rsidP="008B4A4A">
            <w:pPr>
              <w:rPr>
                <w:rFonts w:cs="Times New Roman"/>
                <w:sz w:val="20"/>
                <w:szCs w:val="20"/>
              </w:rPr>
            </w:pP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Quiz als Zusammenfassung</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Präsentation des Lieblingsbildes</w:t>
            </w:r>
          </w:p>
        </w:tc>
        <w:tc>
          <w:tcPr>
            <w:tcW w:w="5726" w:type="dxa"/>
          </w:tcPr>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kennen Aspekte des Lebens der „Alten Ägypter“</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können Bilder von Sachquellen einzelnen Themenbereichen zuordnen</w:t>
            </w:r>
          </w:p>
          <w:p w:rsidR="00E70805" w:rsidRPr="00E62369" w:rsidRDefault="00E70805" w:rsidP="00E70805">
            <w:pPr>
              <w:pStyle w:val="Listenabsatz"/>
              <w:numPr>
                <w:ilvl w:val="0"/>
                <w:numId w:val="3"/>
              </w:numPr>
              <w:spacing w:line="240" w:lineRule="auto"/>
              <w:rPr>
                <w:rFonts w:cs="Times New Roman"/>
                <w:sz w:val="20"/>
                <w:szCs w:val="20"/>
              </w:rPr>
            </w:pPr>
            <w:r w:rsidRPr="00E62369">
              <w:rPr>
                <w:rFonts w:cs="Times New Roman"/>
                <w:sz w:val="20"/>
                <w:szCs w:val="20"/>
              </w:rPr>
              <w:t>SuS beurteilen die Fotos der gegenständlichen Quellen im Hinblick auf die ägyptische Kultur, indem sie eine „Lieblingsquelle“ auswählen und diese Auswahl begründen</w:t>
            </w:r>
          </w:p>
        </w:tc>
        <w:tc>
          <w:tcPr>
            <w:tcW w:w="2154" w:type="dxa"/>
          </w:tcPr>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Quiz</w:t>
            </w:r>
          </w:p>
          <w:p w:rsidR="00E70805" w:rsidRPr="00E62369" w:rsidRDefault="00E70805" w:rsidP="008B4A4A">
            <w:pPr>
              <w:rPr>
                <w:rFonts w:cs="Times New Roman"/>
                <w:sz w:val="20"/>
                <w:szCs w:val="20"/>
              </w:rPr>
            </w:pPr>
          </w:p>
          <w:p w:rsidR="00E70805" w:rsidRPr="00E62369" w:rsidRDefault="00E70805" w:rsidP="008B4A4A">
            <w:pPr>
              <w:rPr>
                <w:rFonts w:cs="Times New Roman"/>
                <w:sz w:val="20"/>
                <w:szCs w:val="20"/>
              </w:rPr>
            </w:pPr>
            <w:r w:rsidRPr="00E62369">
              <w:rPr>
                <w:rFonts w:cs="Times New Roman"/>
                <w:sz w:val="20"/>
                <w:szCs w:val="20"/>
              </w:rPr>
              <w:t>Fertige Zeitung &amp; Laufzettel</w:t>
            </w:r>
          </w:p>
        </w:tc>
        <w:tc>
          <w:tcPr>
            <w:tcW w:w="2154" w:type="dxa"/>
          </w:tcPr>
          <w:p w:rsidR="00E70805" w:rsidRPr="00E62369" w:rsidRDefault="00E70805" w:rsidP="008B4A4A">
            <w:pPr>
              <w:rPr>
                <w:rFonts w:cs="Times New Roman"/>
                <w:sz w:val="20"/>
                <w:szCs w:val="20"/>
              </w:rPr>
            </w:pPr>
          </w:p>
        </w:tc>
      </w:tr>
    </w:tbl>
    <w:p w:rsidR="00E70805" w:rsidRDefault="00E70805"/>
    <w:p w:rsidR="00E70805" w:rsidRDefault="00E70805"/>
    <w:p w:rsidR="00E70805" w:rsidRDefault="00E70805"/>
    <w:p w:rsidR="00E70805" w:rsidRDefault="00E70805"/>
    <w:p w:rsidR="00E70805" w:rsidRDefault="00E70805"/>
    <w:p w:rsidR="00E70805" w:rsidRDefault="00E70805"/>
    <w:p w:rsidR="007C7A2E" w:rsidRDefault="007C7A2E">
      <w:pPr>
        <w:sectPr w:rsidR="007C7A2E" w:rsidSect="00E70805">
          <w:pgSz w:w="16838" w:h="11906" w:orient="landscape"/>
          <w:pgMar w:top="1417" w:right="1417" w:bottom="1417" w:left="1134" w:header="708" w:footer="708" w:gutter="0"/>
          <w:cols w:space="708"/>
          <w:docGrid w:linePitch="360"/>
        </w:sectPr>
      </w:pPr>
    </w:p>
    <w:p w:rsidR="007C7A2E" w:rsidRPr="00F81CBD" w:rsidRDefault="007C7A2E" w:rsidP="007C7A2E">
      <w:pPr>
        <w:pStyle w:val="Listenabsatz"/>
        <w:spacing w:line="360" w:lineRule="auto"/>
        <w:jc w:val="both"/>
        <w:rPr>
          <w:rFonts w:cs="Times New Roman"/>
          <w:b/>
        </w:rPr>
      </w:pPr>
      <w:r>
        <w:rPr>
          <w:rFonts w:cs="Times New Roman"/>
          <w:b/>
        </w:rPr>
        <w:lastRenderedPageBreak/>
        <w:t xml:space="preserve">6. </w:t>
      </w:r>
      <w:r w:rsidRPr="00F81CBD">
        <w:rPr>
          <w:rFonts w:cs="Times New Roman"/>
          <w:b/>
        </w:rPr>
        <w:t>Literaturverzeichnis</w:t>
      </w:r>
    </w:p>
    <w:p w:rsidR="007C7A2E" w:rsidRDefault="007C7A2E" w:rsidP="007C7A2E">
      <w:pPr>
        <w:spacing w:line="360" w:lineRule="auto"/>
        <w:jc w:val="both"/>
        <w:rPr>
          <w:rFonts w:cs="Times New Roman"/>
        </w:rPr>
      </w:pPr>
    </w:p>
    <w:p w:rsidR="007C7A2E" w:rsidRDefault="007C7A2E" w:rsidP="007C7A2E">
      <w:pPr>
        <w:spacing w:line="360" w:lineRule="auto"/>
        <w:jc w:val="both"/>
      </w:pPr>
      <w:r w:rsidRPr="007337DD">
        <w:rPr>
          <w:b/>
          <w:u w:val="single"/>
        </w:rPr>
        <w:t>Bildquellen</w:t>
      </w:r>
      <w:r>
        <w:t>:</w:t>
      </w:r>
    </w:p>
    <w:p w:rsidR="007C7A2E" w:rsidRDefault="007C7A2E" w:rsidP="007C7A2E">
      <w:pPr>
        <w:spacing w:line="360" w:lineRule="auto"/>
        <w:jc w:val="both"/>
        <w:rPr>
          <w:szCs w:val="24"/>
        </w:rPr>
      </w:pPr>
      <w:r>
        <w:rPr>
          <w:szCs w:val="24"/>
        </w:rPr>
        <w:t xml:space="preserve">Die Fotos zu Sachquellen stammen vom </w:t>
      </w:r>
      <w:r w:rsidRPr="007337DD">
        <w:rPr>
          <w:szCs w:val="24"/>
        </w:rPr>
        <w:t xml:space="preserve">Ägyptischen Museum </w:t>
      </w:r>
      <w:r w:rsidRPr="007337DD">
        <w:rPr>
          <w:rFonts w:cs="Times New Roman"/>
          <w:szCs w:val="24"/>
        </w:rPr>
        <w:t>-Georg Steindorff-</w:t>
      </w:r>
      <w:r w:rsidRPr="007337DD">
        <w:rPr>
          <w:szCs w:val="24"/>
        </w:rPr>
        <w:t xml:space="preserve"> d</w:t>
      </w:r>
      <w:r>
        <w:rPr>
          <w:szCs w:val="24"/>
        </w:rPr>
        <w:t>er Universität Leipzig</w:t>
      </w:r>
    </w:p>
    <w:p w:rsidR="007C7A2E" w:rsidRPr="007337DD" w:rsidRDefault="007C7A2E" w:rsidP="007C7A2E">
      <w:pPr>
        <w:spacing w:line="360" w:lineRule="auto"/>
        <w:jc w:val="both"/>
        <w:rPr>
          <w:szCs w:val="24"/>
        </w:rPr>
      </w:pPr>
      <w:r>
        <w:rPr>
          <w:szCs w:val="24"/>
        </w:rPr>
        <w:t xml:space="preserve">Diese stehen unter CC – BY – SA Linzenz, bedürfen jeweils der Angabe von Fotograf(in) und Inventarnummer </w:t>
      </w:r>
    </w:p>
    <w:p w:rsidR="007C7A2E" w:rsidRDefault="007C7A2E" w:rsidP="007C7A2E">
      <w:pPr>
        <w:spacing w:line="360" w:lineRule="auto"/>
        <w:jc w:val="both"/>
      </w:pPr>
    </w:p>
    <w:p w:rsidR="007C7A2E" w:rsidRPr="00DB6A98" w:rsidRDefault="007C7A2E" w:rsidP="007C7A2E">
      <w:pPr>
        <w:spacing w:line="360" w:lineRule="auto"/>
        <w:jc w:val="both"/>
        <w:rPr>
          <w:szCs w:val="24"/>
        </w:rPr>
      </w:pPr>
      <w:r>
        <w:t>Totengericht</w:t>
      </w:r>
      <w:r>
        <w:t xml:space="preserve"> des Hunefer</w:t>
      </w:r>
      <w:r>
        <w:t>:</w:t>
      </w:r>
    </w:p>
    <w:p w:rsidR="007C7A2E" w:rsidRDefault="007C7A2E" w:rsidP="007C7A2E">
      <w:pPr>
        <w:spacing w:line="360" w:lineRule="auto"/>
        <w:jc w:val="both"/>
        <w:rPr>
          <w:rFonts w:cs="Times New Roman"/>
          <w:szCs w:val="24"/>
        </w:rPr>
      </w:pPr>
      <w:r w:rsidRPr="007C7A2E">
        <w:t xml:space="preserve">https://commons.wikimedia.org/wiki/File:BD_Hunefer.jpg </w:t>
      </w:r>
      <w:r>
        <w:rPr>
          <w:rFonts w:cs="Times New Roman"/>
          <w:szCs w:val="24"/>
        </w:rPr>
        <w:t>[16.03.2016]</w:t>
      </w:r>
    </w:p>
    <w:p w:rsidR="00C87B88" w:rsidRPr="00DB6A98" w:rsidRDefault="00C87B88" w:rsidP="007C7A2E">
      <w:pPr>
        <w:spacing w:line="360" w:lineRule="auto"/>
        <w:jc w:val="both"/>
        <w:rPr>
          <w:rFonts w:cs="Times New Roman"/>
          <w:szCs w:val="24"/>
        </w:rPr>
      </w:pPr>
      <w:r>
        <w:rPr>
          <w:rFonts w:cs="Times New Roman"/>
          <w:szCs w:val="24"/>
        </w:rPr>
        <w:t>(gemeinfrei)</w:t>
      </w:r>
    </w:p>
    <w:p w:rsidR="007C7A2E" w:rsidRDefault="007C7A2E" w:rsidP="007C7A2E">
      <w:pPr>
        <w:spacing w:line="360" w:lineRule="auto"/>
        <w:jc w:val="both"/>
        <w:rPr>
          <w:rFonts w:cs="Times New Roman"/>
        </w:rPr>
      </w:pPr>
    </w:p>
    <w:p w:rsidR="007C7A2E" w:rsidRPr="007337DD" w:rsidRDefault="007C7A2E" w:rsidP="007C7A2E">
      <w:pPr>
        <w:spacing w:line="360" w:lineRule="auto"/>
        <w:jc w:val="both"/>
        <w:rPr>
          <w:rFonts w:cs="Times New Roman"/>
          <w:b/>
          <w:u w:val="single"/>
        </w:rPr>
      </w:pPr>
      <w:r w:rsidRPr="007337DD">
        <w:rPr>
          <w:rFonts w:cs="Times New Roman"/>
          <w:b/>
          <w:u w:val="single"/>
        </w:rPr>
        <w:t>Sekundärliteratur:</w:t>
      </w:r>
    </w:p>
    <w:p w:rsidR="007C7A2E" w:rsidRPr="0075621E" w:rsidRDefault="007C7A2E" w:rsidP="007C7A2E">
      <w:pPr>
        <w:spacing w:line="360" w:lineRule="auto"/>
        <w:jc w:val="both"/>
        <w:rPr>
          <w:rFonts w:cs="Times New Roman"/>
          <w:szCs w:val="24"/>
        </w:rPr>
      </w:pPr>
      <w:r w:rsidRPr="0075621E">
        <w:rPr>
          <w:rFonts w:cs="Times New Roman"/>
          <w:szCs w:val="24"/>
        </w:rPr>
        <w:t>Bommas, Martin: Das Alte Ägypten. Darmstadt 2012.</w:t>
      </w:r>
    </w:p>
    <w:p w:rsidR="007C7A2E" w:rsidRDefault="007C7A2E" w:rsidP="007C7A2E">
      <w:pPr>
        <w:spacing w:line="360" w:lineRule="auto"/>
        <w:jc w:val="both"/>
        <w:rPr>
          <w:rFonts w:cs="Times New Roman"/>
          <w:szCs w:val="24"/>
        </w:rPr>
      </w:pPr>
    </w:p>
    <w:p w:rsidR="007C7A2E" w:rsidRDefault="007C7A2E" w:rsidP="007C7A2E">
      <w:pPr>
        <w:spacing w:line="360" w:lineRule="auto"/>
        <w:jc w:val="both"/>
        <w:rPr>
          <w:rFonts w:cs="Times New Roman"/>
          <w:szCs w:val="24"/>
        </w:rPr>
      </w:pPr>
      <w:r w:rsidRPr="0055261F">
        <w:rPr>
          <w:rFonts w:cs="Times New Roman"/>
          <w:szCs w:val="24"/>
        </w:rPr>
        <w:t xml:space="preserve">Flack, Martin: Horus und Heiland. Die Religion im alten Ägypten. In: Flack, Martin; Lembke, </w:t>
      </w:r>
    </w:p>
    <w:p w:rsidR="007C7A2E" w:rsidRDefault="007C7A2E" w:rsidP="007C7A2E">
      <w:pPr>
        <w:spacing w:line="360" w:lineRule="auto"/>
        <w:ind w:left="708"/>
        <w:jc w:val="both"/>
        <w:rPr>
          <w:rFonts w:cs="Times New Roman"/>
          <w:szCs w:val="24"/>
        </w:rPr>
      </w:pPr>
      <w:r w:rsidRPr="0055261F">
        <w:rPr>
          <w:rFonts w:cs="Times New Roman"/>
          <w:szCs w:val="24"/>
        </w:rPr>
        <w:t xml:space="preserve">Katja; Rabe, Britta (Hrsg.): Das Leben am Nil und der Alltag im alten Ägypten. </w:t>
      </w:r>
      <w:r>
        <w:rPr>
          <w:rFonts w:cs="Times New Roman"/>
          <w:szCs w:val="24"/>
        </w:rPr>
        <w:t>Mainz 2011.</w:t>
      </w:r>
    </w:p>
    <w:p w:rsidR="007C7A2E" w:rsidRPr="0075621E" w:rsidRDefault="007C7A2E" w:rsidP="007C7A2E">
      <w:pPr>
        <w:spacing w:line="360" w:lineRule="auto"/>
        <w:jc w:val="both"/>
        <w:rPr>
          <w:rFonts w:cs="Times New Roman"/>
          <w:szCs w:val="24"/>
        </w:rPr>
      </w:pPr>
    </w:p>
    <w:p w:rsidR="007C7A2E" w:rsidRDefault="007C7A2E" w:rsidP="007C7A2E">
      <w:pPr>
        <w:spacing w:line="360" w:lineRule="auto"/>
        <w:jc w:val="both"/>
        <w:rPr>
          <w:rFonts w:cs="Times New Roman"/>
          <w:szCs w:val="24"/>
        </w:rPr>
      </w:pPr>
      <w:r w:rsidRPr="0055261F">
        <w:rPr>
          <w:rFonts w:cs="Times New Roman"/>
          <w:szCs w:val="24"/>
        </w:rPr>
        <w:t>Fromm, Herrmann (Hrsg.): Duden. Basiswissen Schule. Geschichte 7. Klasse bis Abitur.</w:t>
      </w:r>
      <w:r>
        <w:rPr>
          <w:rFonts w:cs="Times New Roman"/>
          <w:szCs w:val="24"/>
        </w:rPr>
        <w:t xml:space="preserve"> </w:t>
      </w:r>
    </w:p>
    <w:p w:rsidR="007C7A2E" w:rsidRDefault="007C7A2E" w:rsidP="007C7A2E">
      <w:pPr>
        <w:spacing w:line="360" w:lineRule="auto"/>
        <w:ind w:firstLine="708"/>
        <w:jc w:val="both"/>
        <w:rPr>
          <w:rFonts w:cs="Times New Roman"/>
          <w:szCs w:val="24"/>
        </w:rPr>
      </w:pPr>
      <w:r>
        <w:rPr>
          <w:rFonts w:cs="Times New Roman"/>
          <w:szCs w:val="24"/>
        </w:rPr>
        <w:t>Mannheim 2011.</w:t>
      </w:r>
    </w:p>
    <w:p w:rsidR="007C7A2E" w:rsidRDefault="007C7A2E" w:rsidP="007C7A2E">
      <w:pPr>
        <w:spacing w:line="360" w:lineRule="auto"/>
        <w:jc w:val="both"/>
        <w:rPr>
          <w:rFonts w:cs="Times New Roman"/>
          <w:szCs w:val="24"/>
        </w:rPr>
      </w:pPr>
    </w:p>
    <w:p w:rsidR="007C7A2E" w:rsidRDefault="007C7A2E" w:rsidP="007C7A2E">
      <w:pPr>
        <w:spacing w:line="360" w:lineRule="auto"/>
        <w:jc w:val="both"/>
        <w:rPr>
          <w:rFonts w:cs="Times New Roman"/>
          <w:szCs w:val="24"/>
        </w:rPr>
      </w:pPr>
      <w:r w:rsidRPr="0075621E">
        <w:rPr>
          <w:rFonts w:cs="Times New Roman"/>
          <w:szCs w:val="24"/>
        </w:rPr>
        <w:t>Peterßen, Wilhelm H.: Kleines Methoden – Lexikon. München 2001.</w:t>
      </w:r>
    </w:p>
    <w:p w:rsidR="007C7A2E" w:rsidRPr="0055261F" w:rsidRDefault="007C7A2E" w:rsidP="007C7A2E">
      <w:pPr>
        <w:spacing w:line="360" w:lineRule="auto"/>
        <w:jc w:val="both"/>
        <w:rPr>
          <w:rFonts w:cs="Times New Roman"/>
          <w:szCs w:val="24"/>
        </w:rPr>
      </w:pPr>
    </w:p>
    <w:p w:rsidR="007C7A2E" w:rsidRDefault="007C7A2E" w:rsidP="007C7A2E">
      <w:pPr>
        <w:spacing w:line="360" w:lineRule="auto"/>
        <w:jc w:val="both"/>
      </w:pPr>
      <w:r>
        <w:t xml:space="preserve">Rehberg, Karl-Siegbert: Das Individuum und die Gesellschaft. Kultur. In: Joas, Hans (Hrsg.): </w:t>
      </w:r>
    </w:p>
    <w:p w:rsidR="007C7A2E" w:rsidRDefault="007C7A2E" w:rsidP="007C7A2E">
      <w:pPr>
        <w:spacing w:line="360" w:lineRule="auto"/>
        <w:ind w:firstLine="708"/>
        <w:jc w:val="both"/>
      </w:pPr>
      <w:r>
        <w:t>Lehrbuch der Soziologie. Frankfurt/ Main 2007, S.66f.</w:t>
      </w:r>
    </w:p>
    <w:p w:rsidR="007C7A2E" w:rsidRPr="0075621E" w:rsidRDefault="007C7A2E" w:rsidP="007C7A2E">
      <w:pPr>
        <w:spacing w:line="360" w:lineRule="auto"/>
        <w:jc w:val="both"/>
        <w:rPr>
          <w:rFonts w:cs="Times New Roman"/>
        </w:rPr>
      </w:pPr>
    </w:p>
    <w:p w:rsidR="007C7A2E" w:rsidRPr="0075621E" w:rsidRDefault="007C7A2E" w:rsidP="007C7A2E">
      <w:pPr>
        <w:spacing w:line="360" w:lineRule="auto"/>
        <w:jc w:val="both"/>
        <w:rPr>
          <w:rFonts w:cs="Times New Roman"/>
          <w:szCs w:val="24"/>
        </w:rPr>
      </w:pPr>
      <w:r>
        <w:t>Sächsisches Staatsministerium für Kultus: Lehrplan Mittelschule Geschichte. Dresden. 2004.</w:t>
      </w:r>
    </w:p>
    <w:p w:rsidR="007C7A2E" w:rsidRDefault="007C7A2E" w:rsidP="007C7A2E">
      <w:pPr>
        <w:spacing w:line="360" w:lineRule="auto"/>
        <w:jc w:val="both"/>
      </w:pPr>
    </w:p>
    <w:p w:rsidR="007C7A2E" w:rsidRDefault="007C7A2E" w:rsidP="007C7A2E">
      <w:pPr>
        <w:spacing w:line="360" w:lineRule="auto"/>
        <w:jc w:val="both"/>
      </w:pPr>
      <w:r>
        <w:t xml:space="preserve">Sauer, Michael: Kompetenzen für den Geschichts-Unterricht – ein pragmatisches Modell als </w:t>
      </w:r>
    </w:p>
    <w:p w:rsidR="007C7A2E" w:rsidRDefault="007C7A2E" w:rsidP="007C7A2E">
      <w:pPr>
        <w:spacing w:line="360" w:lineRule="auto"/>
        <w:ind w:left="708"/>
        <w:jc w:val="both"/>
      </w:pPr>
      <w:r>
        <w:t>Basis für die Bildungsstandards des Verbandes der Geschichtslehrer. In: Informationen für den Geschichts- und Gemeinschaftskundelehrer 72. Göttingen 2006, S.7-20.</w:t>
      </w:r>
    </w:p>
    <w:p w:rsidR="007C7A2E" w:rsidRDefault="007C7A2E" w:rsidP="007C7A2E">
      <w:pPr>
        <w:spacing w:line="360" w:lineRule="auto"/>
        <w:jc w:val="both"/>
      </w:pPr>
    </w:p>
    <w:p w:rsidR="007C7A2E" w:rsidRPr="0075621E" w:rsidRDefault="007C7A2E" w:rsidP="007C7A2E">
      <w:pPr>
        <w:spacing w:line="360" w:lineRule="auto"/>
        <w:jc w:val="both"/>
        <w:rPr>
          <w:rFonts w:cs="Times New Roman"/>
          <w:szCs w:val="24"/>
        </w:rPr>
      </w:pPr>
      <w:r w:rsidRPr="0075621E">
        <w:rPr>
          <w:rFonts w:cs="Times New Roman"/>
          <w:szCs w:val="24"/>
        </w:rPr>
        <w:lastRenderedPageBreak/>
        <w:t>Schlögl, Hermann A.: Das Alte Ägypten. München 2003.</w:t>
      </w:r>
    </w:p>
    <w:p w:rsidR="007C7A2E" w:rsidRDefault="007C7A2E" w:rsidP="007C7A2E">
      <w:pPr>
        <w:spacing w:line="360" w:lineRule="auto"/>
        <w:jc w:val="both"/>
      </w:pPr>
    </w:p>
    <w:p w:rsidR="007C7A2E" w:rsidRDefault="007C7A2E" w:rsidP="007C7A2E">
      <w:pPr>
        <w:spacing w:line="360" w:lineRule="auto"/>
        <w:jc w:val="both"/>
        <w:rPr>
          <w:rFonts w:cs="Times New Roman"/>
        </w:rPr>
      </w:pPr>
      <w:r w:rsidRPr="005C7FED">
        <w:rPr>
          <w:rFonts w:cs="Times New Roman"/>
        </w:rPr>
        <w:t>Thüsing</w:t>
      </w:r>
      <w:r>
        <w:rPr>
          <w:rFonts w:cs="Times New Roman"/>
        </w:rPr>
        <w:t>, Alexa</w:t>
      </w:r>
      <w:r w:rsidRPr="005C7FED">
        <w:rPr>
          <w:rFonts w:cs="Times New Roman"/>
        </w:rPr>
        <w:t xml:space="preserve">: Mitarbeiterin (Zuständigkeitsbereich Bildung und Vermittlung / Führungen) </w:t>
      </w:r>
    </w:p>
    <w:p w:rsidR="007C7A2E" w:rsidRDefault="007C7A2E" w:rsidP="007C7A2E">
      <w:pPr>
        <w:spacing w:line="360" w:lineRule="auto"/>
        <w:ind w:firstLine="708"/>
        <w:jc w:val="both"/>
        <w:rPr>
          <w:rFonts w:cs="Times New Roman"/>
        </w:rPr>
      </w:pPr>
      <w:r w:rsidRPr="005C7FED">
        <w:rPr>
          <w:rFonts w:cs="Times New Roman"/>
        </w:rPr>
        <w:t>im Ägyptischen Museum -Georg Steindorff-  der Universität Leipzig</w:t>
      </w:r>
      <w:r>
        <w:rPr>
          <w:rFonts w:cs="Times New Roman"/>
        </w:rPr>
        <w:t>.</w:t>
      </w:r>
    </w:p>
    <w:p w:rsidR="007C7A2E" w:rsidRDefault="007C7A2E" w:rsidP="007C7A2E">
      <w:pPr>
        <w:spacing w:line="360" w:lineRule="auto"/>
        <w:jc w:val="both"/>
      </w:pPr>
    </w:p>
    <w:p w:rsidR="007C7A2E" w:rsidRDefault="007C7A2E" w:rsidP="007C7A2E">
      <w:pPr>
        <w:spacing w:line="360" w:lineRule="auto"/>
        <w:jc w:val="both"/>
        <w:rPr>
          <w:rFonts w:cs="Times New Roman"/>
          <w:szCs w:val="24"/>
        </w:rPr>
      </w:pPr>
    </w:p>
    <w:p w:rsidR="007C7A2E" w:rsidRPr="007337DD" w:rsidRDefault="007C7A2E" w:rsidP="007C7A2E">
      <w:pPr>
        <w:spacing w:line="360" w:lineRule="auto"/>
        <w:jc w:val="both"/>
        <w:rPr>
          <w:rFonts w:cs="Times New Roman"/>
          <w:b/>
          <w:szCs w:val="24"/>
          <w:u w:val="single"/>
        </w:rPr>
      </w:pPr>
      <w:r w:rsidRPr="007337DD">
        <w:rPr>
          <w:rFonts w:cs="Times New Roman"/>
          <w:b/>
          <w:szCs w:val="24"/>
          <w:u w:val="single"/>
        </w:rPr>
        <w:t>Lehrbücher:</w:t>
      </w:r>
    </w:p>
    <w:p w:rsidR="007C7A2E" w:rsidRDefault="007C7A2E" w:rsidP="007C7A2E">
      <w:pPr>
        <w:spacing w:line="360" w:lineRule="auto"/>
        <w:jc w:val="both"/>
        <w:rPr>
          <w:rFonts w:cs="Times New Roman"/>
          <w:szCs w:val="24"/>
        </w:rPr>
      </w:pPr>
      <w:r w:rsidRPr="007337DD">
        <w:rPr>
          <w:rFonts w:cs="Times New Roman"/>
          <w:szCs w:val="24"/>
        </w:rPr>
        <w:t>Anno 1. Baumgärtner, Ulrich (Hrsg.). Braunschweig: Westermann, 1. Auflage. 2004.</w:t>
      </w:r>
    </w:p>
    <w:p w:rsidR="007C7A2E" w:rsidRDefault="007C7A2E" w:rsidP="007C7A2E">
      <w:pPr>
        <w:spacing w:line="360" w:lineRule="auto"/>
        <w:jc w:val="both"/>
        <w:rPr>
          <w:rFonts w:cs="Times New Roman"/>
          <w:szCs w:val="24"/>
        </w:rPr>
      </w:pPr>
    </w:p>
    <w:p w:rsidR="007C7A2E" w:rsidRDefault="007C7A2E" w:rsidP="007C7A2E">
      <w:pPr>
        <w:spacing w:line="360" w:lineRule="auto"/>
        <w:jc w:val="both"/>
        <w:rPr>
          <w:rFonts w:cs="Times New Roman"/>
          <w:szCs w:val="24"/>
        </w:rPr>
      </w:pPr>
      <w:r>
        <w:rPr>
          <w:rFonts w:cs="Times New Roman"/>
          <w:szCs w:val="24"/>
        </w:rPr>
        <w:t>Diercke Weltatlas. Zahn, Ulf et al. Braunschweig: Westermann, 4. Auflage 2000.</w:t>
      </w:r>
    </w:p>
    <w:p w:rsidR="007C7A2E" w:rsidRDefault="007C7A2E" w:rsidP="007C7A2E">
      <w:pPr>
        <w:spacing w:line="360" w:lineRule="auto"/>
        <w:jc w:val="both"/>
        <w:rPr>
          <w:rFonts w:cs="Times New Roman"/>
          <w:szCs w:val="24"/>
        </w:rPr>
      </w:pPr>
    </w:p>
    <w:p w:rsidR="007C7A2E" w:rsidRDefault="007C7A2E" w:rsidP="007C7A2E">
      <w:pPr>
        <w:spacing w:line="360" w:lineRule="auto"/>
        <w:jc w:val="both"/>
        <w:rPr>
          <w:rFonts w:cs="Times New Roman"/>
          <w:szCs w:val="24"/>
        </w:rPr>
      </w:pPr>
      <w:r w:rsidRPr="007337DD">
        <w:rPr>
          <w:rFonts w:cs="Times New Roman"/>
          <w:szCs w:val="24"/>
        </w:rPr>
        <w:t xml:space="preserve">Entdecken und Verstehen 5. Geschichtsbuch für Sachsen. Von den Anfängen der Geschichte </w:t>
      </w:r>
    </w:p>
    <w:p w:rsidR="007C7A2E" w:rsidRDefault="007C7A2E" w:rsidP="007C7A2E">
      <w:pPr>
        <w:spacing w:line="360" w:lineRule="auto"/>
        <w:ind w:firstLine="708"/>
        <w:jc w:val="both"/>
        <w:rPr>
          <w:rFonts w:cs="Times New Roman"/>
          <w:szCs w:val="24"/>
        </w:rPr>
      </w:pPr>
      <w:r w:rsidRPr="007337DD">
        <w:rPr>
          <w:rFonts w:cs="Times New Roman"/>
          <w:szCs w:val="24"/>
        </w:rPr>
        <w:t xml:space="preserve">bis zu den frühen Hochkulturen. Oomen, Hans-Gert (Hrsg.). Berlin:  Cornelsen, 1. </w:t>
      </w:r>
    </w:p>
    <w:p w:rsidR="007C7A2E" w:rsidRDefault="007C7A2E" w:rsidP="007C7A2E">
      <w:pPr>
        <w:spacing w:line="360" w:lineRule="auto"/>
        <w:ind w:left="708"/>
        <w:jc w:val="both"/>
        <w:rPr>
          <w:rFonts w:cs="Times New Roman"/>
          <w:szCs w:val="24"/>
        </w:rPr>
      </w:pPr>
      <w:r w:rsidRPr="007337DD">
        <w:rPr>
          <w:rFonts w:cs="Times New Roman"/>
          <w:szCs w:val="24"/>
        </w:rPr>
        <w:t>Auflage. 1996.</w:t>
      </w:r>
    </w:p>
    <w:p w:rsidR="007C7A2E" w:rsidRPr="007337DD" w:rsidRDefault="007C7A2E" w:rsidP="007C7A2E">
      <w:pPr>
        <w:spacing w:line="360" w:lineRule="auto"/>
        <w:jc w:val="both"/>
        <w:rPr>
          <w:rFonts w:cs="Times New Roman"/>
          <w:szCs w:val="24"/>
        </w:rPr>
      </w:pPr>
    </w:p>
    <w:p w:rsidR="007C7A2E" w:rsidRPr="007337DD" w:rsidRDefault="007C7A2E" w:rsidP="007C7A2E">
      <w:pPr>
        <w:spacing w:line="360" w:lineRule="auto"/>
        <w:jc w:val="both"/>
        <w:rPr>
          <w:rFonts w:cs="Times New Roman"/>
          <w:szCs w:val="24"/>
        </w:rPr>
      </w:pPr>
      <w:r w:rsidRPr="007337DD">
        <w:rPr>
          <w:rFonts w:cs="Times New Roman"/>
          <w:szCs w:val="24"/>
        </w:rPr>
        <w:t>Forum Geschichte Band 1. Von der Urgeschichte bis zum Ende des Römischen Reiches.</w:t>
      </w:r>
      <w:r>
        <w:rPr>
          <w:rFonts w:cs="Times New Roman"/>
          <w:szCs w:val="24"/>
        </w:rPr>
        <w:tab/>
      </w:r>
      <w:r w:rsidRPr="007337DD">
        <w:rPr>
          <w:rFonts w:cs="Times New Roman"/>
          <w:szCs w:val="24"/>
        </w:rPr>
        <w:t>Regenhardt, Hans-Otto (Hrsg.). Berlin: Cornelsen, 1. Auflage. 2000.</w:t>
      </w:r>
    </w:p>
    <w:p w:rsidR="007C7A2E" w:rsidRPr="007337DD" w:rsidRDefault="007C7A2E" w:rsidP="007C7A2E">
      <w:pPr>
        <w:spacing w:line="360" w:lineRule="auto"/>
        <w:jc w:val="both"/>
        <w:rPr>
          <w:rFonts w:cs="Times New Roman"/>
          <w:szCs w:val="24"/>
        </w:rPr>
      </w:pPr>
    </w:p>
    <w:p w:rsidR="007C7A2E" w:rsidRDefault="007C7A2E" w:rsidP="007C7A2E">
      <w:pPr>
        <w:spacing w:line="360" w:lineRule="auto"/>
        <w:jc w:val="both"/>
        <w:rPr>
          <w:rFonts w:cs="Times New Roman"/>
          <w:szCs w:val="24"/>
        </w:rPr>
      </w:pPr>
      <w:r w:rsidRPr="007337DD">
        <w:rPr>
          <w:rFonts w:cs="Times New Roman"/>
          <w:szCs w:val="24"/>
        </w:rPr>
        <w:t>Geschichte plus. Sachsen. Funken, Walter et</w:t>
      </w:r>
      <w:r>
        <w:rPr>
          <w:rFonts w:cs="Times New Roman"/>
          <w:szCs w:val="24"/>
        </w:rPr>
        <w:t xml:space="preserve"> al. (Hrsg.). Berlin: Cornelsen, 2. Auflage. 2006.</w:t>
      </w:r>
    </w:p>
    <w:p w:rsidR="007C7A2E" w:rsidRDefault="007C7A2E" w:rsidP="007C7A2E">
      <w:pPr>
        <w:spacing w:line="360" w:lineRule="auto"/>
        <w:jc w:val="both"/>
        <w:rPr>
          <w:rFonts w:cs="Times New Roman"/>
          <w:szCs w:val="24"/>
        </w:rPr>
      </w:pPr>
    </w:p>
    <w:p w:rsidR="007C7A2E" w:rsidRPr="0055261F" w:rsidRDefault="007C7A2E" w:rsidP="007C7A2E">
      <w:pPr>
        <w:spacing w:line="360" w:lineRule="auto"/>
        <w:jc w:val="both"/>
        <w:rPr>
          <w:rFonts w:cs="Times New Roman"/>
          <w:szCs w:val="24"/>
        </w:rPr>
      </w:pPr>
      <w:r>
        <w:rPr>
          <w:rFonts w:cs="Times New Roman"/>
          <w:szCs w:val="24"/>
        </w:rPr>
        <w:t>Historischer Weltatlas. Leisering, Walter (Hrsg.). Berlin: Cornelsen, 102. Auflage 2011.</w:t>
      </w:r>
    </w:p>
    <w:p w:rsidR="007C7A2E" w:rsidRDefault="007C7A2E" w:rsidP="007C7A2E">
      <w:pPr>
        <w:spacing w:line="360" w:lineRule="auto"/>
        <w:jc w:val="both"/>
        <w:rPr>
          <w:rFonts w:cs="Times New Roman"/>
          <w:szCs w:val="24"/>
        </w:rPr>
      </w:pPr>
    </w:p>
    <w:p w:rsidR="007C7A2E" w:rsidRPr="007337DD" w:rsidRDefault="007C7A2E" w:rsidP="007C7A2E">
      <w:pPr>
        <w:spacing w:line="360" w:lineRule="auto"/>
        <w:jc w:val="both"/>
        <w:rPr>
          <w:rFonts w:cs="Times New Roman"/>
          <w:szCs w:val="24"/>
        </w:rPr>
      </w:pPr>
      <w:r w:rsidRPr="007337DD">
        <w:rPr>
          <w:rFonts w:cs="Times New Roman"/>
          <w:szCs w:val="24"/>
        </w:rPr>
        <w:t>Zeitreise 1. Ausgabe für Sachsen. Stuttgart/ Leipzig: Ernst Klett Verlag, 1. Auflage. 2013.</w:t>
      </w:r>
    </w:p>
    <w:p w:rsidR="007C7A2E" w:rsidRPr="00DB6A98" w:rsidRDefault="007C7A2E" w:rsidP="007C7A2E">
      <w:pPr>
        <w:spacing w:line="360" w:lineRule="auto"/>
        <w:jc w:val="both"/>
        <w:rPr>
          <w:rFonts w:cs="Times New Roman"/>
          <w:szCs w:val="24"/>
        </w:rPr>
      </w:pPr>
    </w:p>
    <w:p w:rsidR="00E70805" w:rsidRDefault="00E70805"/>
    <w:sectPr w:rsidR="00E70805" w:rsidSect="00D2053A">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05" w:rsidRDefault="00E70805" w:rsidP="00E70805">
      <w:pPr>
        <w:spacing w:line="240" w:lineRule="auto"/>
      </w:pPr>
      <w:r>
        <w:separator/>
      </w:r>
    </w:p>
  </w:endnote>
  <w:endnote w:type="continuationSeparator" w:id="0">
    <w:p w:rsidR="00E70805" w:rsidRDefault="00E70805" w:rsidP="00E70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05" w:rsidRDefault="00E70805" w:rsidP="005E3A02">
    <w:pPr>
      <w:pStyle w:val="Fuzeile"/>
      <w:ind w:left="1416"/>
    </w:pPr>
    <w:r w:rsidRPr="005E3A02">
      <w:rPr>
        <w:rFonts w:cs="Times New Roman"/>
        <w:b/>
        <w:noProof/>
        <w:sz w:val="32"/>
        <w:szCs w:val="32"/>
        <w:lang w:eastAsia="de-DE"/>
      </w:rPr>
      <mc:AlternateContent>
        <mc:Choice Requires="wps">
          <w:drawing>
            <wp:anchor distT="0" distB="0" distL="114300" distR="114300" simplePos="0" relativeHeight="251661312" behindDoc="0" locked="0" layoutInCell="0" allowOverlap="1" wp14:anchorId="4F5A6414" wp14:editId="59BE2E27">
              <wp:simplePos x="0" y="0"/>
              <wp:positionH relativeFrom="rightMargin">
                <wp:posOffset>396240</wp:posOffset>
              </wp:positionH>
              <wp:positionV relativeFrom="margin">
                <wp:posOffset>8898890</wp:posOffset>
              </wp:positionV>
              <wp:extent cx="501015" cy="253365"/>
              <wp:effectExtent l="0" t="0" r="0" b="0"/>
              <wp:wrapNone/>
              <wp:docPr id="163" name="Rechteck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805" w:rsidRDefault="00E70805">
                          <w:pPr>
                            <w:pBdr>
                              <w:bottom w:val="single" w:sz="4" w:space="1" w:color="auto"/>
                            </w:pBdr>
                          </w:pPr>
                          <w:r>
                            <w:fldChar w:fldCharType="begin"/>
                          </w:r>
                          <w:r>
                            <w:instrText>PAGE   \* MERGEFORMAT</w:instrText>
                          </w:r>
                          <w:r>
                            <w:fldChar w:fldCharType="separate"/>
                          </w:r>
                          <w:r w:rsidR="00C87B88">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F5A6414" id="Rechteck 163" o:spid="_x0000_s1026" style="position:absolute;left:0;text-align:left;margin-left:31.2pt;margin-top:700.7pt;width:39.45pt;height:19.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" o:allowincell="f" stroked="f">
              <v:textbox>
                <w:txbxContent>
                  <w:p w:rsidR="00E70805" w:rsidRDefault="00E70805">
                    <w:pPr>
                      <w:pBdr>
                        <w:bottom w:val="single" w:sz="4" w:space="1" w:color="auto"/>
                      </w:pBdr>
                    </w:pPr>
                    <w:r>
                      <w:fldChar w:fldCharType="begin"/>
                    </w:r>
                    <w:r>
                      <w:instrText>PAGE   \* MERGEFORMAT</w:instrText>
                    </w:r>
                    <w:r>
                      <w:fldChar w:fldCharType="separate"/>
                    </w:r>
                    <w:r w:rsidR="00C87B88">
                      <w:rPr>
                        <w:noProof/>
                      </w:rPr>
                      <w:t>15</w:t>
                    </w:r>
                    <w:r>
                      <w:fldChar w:fldCharType="end"/>
                    </w:r>
                  </w:p>
                </w:txbxContent>
              </v:textbox>
              <w10:wrap anchorx="margin" anchory="margin"/>
            </v:rect>
          </w:pict>
        </mc:Fallback>
      </mc:AlternateContent>
    </w:r>
    <w:r>
      <w:rPr>
        <w:noProof/>
        <w:color w:val="0000FF"/>
        <w:lang w:eastAsia="de-DE"/>
      </w:rPr>
      <w:drawing>
        <wp:anchor distT="0" distB="0" distL="114300" distR="114300" simplePos="0" relativeHeight="251660288" behindDoc="0" locked="0" layoutInCell="1" allowOverlap="1" wp14:anchorId="6FFD74AB" wp14:editId="6971B08A">
          <wp:simplePos x="0" y="0"/>
          <wp:positionH relativeFrom="column">
            <wp:posOffset>-2540</wp:posOffset>
          </wp:positionH>
          <wp:positionV relativeFrom="paragraph">
            <wp:posOffset>142240</wp:posOffset>
          </wp:positionV>
          <wp:extent cx="838200" cy="295275"/>
          <wp:effectExtent l="0" t="0" r="0" b="9525"/>
          <wp:wrapNone/>
          <wp:docPr id="160" name="Grafik 160"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br/>
    </w:r>
    <w:r w:rsidRPr="005E3A02">
      <w:rPr>
        <w:sz w:val="18"/>
        <w:szCs w:val="18"/>
      </w:rPr>
      <w:t xml:space="preserve">Auf den Spuren der alten Ägypter von Schwabe, Holland, Peters ist lizenziert unter einer </w:t>
    </w:r>
    <w:hyperlink r:id="rId3" w:history="1">
      <w:r w:rsidRPr="005E3A02">
        <w:rPr>
          <w:rStyle w:val="Hyperlink"/>
          <w:sz w:val="18"/>
          <w:szCs w:val="18"/>
        </w:rPr>
        <w:t>Creative Commons Namensnennung - Weitergabe unter gleichen Bedingungen 4.0 International Lizenz</w:t>
      </w:r>
    </w:hyperlink>
    <w:r w:rsidRPr="005E3A02">
      <w:rPr>
        <w:sz w:val="18"/>
        <w:szCs w:val="18"/>
      </w:rPr>
      <w:t>.</w:t>
    </w:r>
  </w:p>
  <w:p w:rsidR="00E70805" w:rsidRDefault="00E708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05" w:rsidRPr="005E3A02" w:rsidRDefault="00E70805" w:rsidP="005E3A02">
    <w:pPr>
      <w:pStyle w:val="Fuzeile"/>
      <w:ind w:left="1416"/>
    </w:pPr>
    <w:r w:rsidRPr="00E70805">
      <w:rPr>
        <w:rFonts w:cs="Times New Roman"/>
        <w:b/>
        <w:noProof/>
        <w:sz w:val="20"/>
        <w:szCs w:val="20"/>
        <w:lang w:eastAsia="de-DE"/>
      </w:rPr>
      <mc:AlternateContent>
        <mc:Choice Requires="wps">
          <w:drawing>
            <wp:anchor distT="0" distB="0" distL="114300" distR="114300" simplePos="0" relativeHeight="251663360" behindDoc="0" locked="0" layoutInCell="0" allowOverlap="1" wp14:anchorId="41578331" wp14:editId="5550C44B">
              <wp:simplePos x="0" y="0"/>
              <wp:positionH relativeFrom="rightMargin">
                <wp:posOffset>275590</wp:posOffset>
              </wp:positionH>
              <wp:positionV relativeFrom="margin">
                <wp:posOffset>8707120</wp:posOffset>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805" w:rsidRDefault="00E70805">
                          <w:pPr>
                            <w:pBdr>
                              <w:bottom w:val="single" w:sz="4" w:space="1" w:color="auto"/>
                            </w:pBdr>
                          </w:pPr>
                          <w:r>
                            <w:fldChar w:fldCharType="begin"/>
                          </w:r>
                          <w:r>
                            <w:instrText>PAGE   \* MERGEFORMAT</w:instrText>
                          </w:r>
                          <w:r>
                            <w:fldChar w:fldCharType="separate"/>
                          </w:r>
                          <w:r w:rsidR="00C87B88">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1578331" id="Rechteck 1" o:spid="_x0000_s1027" style="position:absolute;left:0;text-align:left;margin-left:21.7pt;margin-top:685.6pt;width:57.3pt;height:25.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YhggIAAAs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" o:allowincell="f" stroked="f">
              <v:textbox>
                <w:txbxContent>
                  <w:p w:rsidR="00E70805" w:rsidRDefault="00E70805">
                    <w:pPr>
                      <w:pBdr>
                        <w:bottom w:val="single" w:sz="4" w:space="1" w:color="auto"/>
                      </w:pBdr>
                    </w:pPr>
                    <w:r>
                      <w:fldChar w:fldCharType="begin"/>
                    </w:r>
                    <w:r>
                      <w:instrText>PAGE   \* MERGEFORMAT</w:instrText>
                    </w:r>
                    <w:r>
                      <w:fldChar w:fldCharType="separate"/>
                    </w:r>
                    <w:r w:rsidR="00C87B88">
                      <w:rPr>
                        <w:noProof/>
                      </w:rPr>
                      <w:t>16</w:t>
                    </w:r>
                    <w:r>
                      <w:fldChar w:fldCharType="end"/>
                    </w:r>
                  </w:p>
                </w:txbxContent>
              </v:textbox>
              <w10:wrap anchorx="margin" anchory="margin"/>
            </v:rect>
          </w:pict>
        </mc:Fallback>
      </mc:AlternateContent>
    </w:r>
    <w:r>
      <w:rPr>
        <w:noProof/>
        <w:color w:val="0000FF"/>
        <w:lang w:eastAsia="de-DE"/>
      </w:rPr>
      <w:drawing>
        <wp:anchor distT="0" distB="0" distL="114300" distR="114300" simplePos="0" relativeHeight="251659264" behindDoc="0" locked="0" layoutInCell="1" allowOverlap="1" wp14:anchorId="498E980A" wp14:editId="7E6BA5C6">
          <wp:simplePos x="0" y="0"/>
          <wp:positionH relativeFrom="column">
            <wp:posOffset>-3810</wp:posOffset>
          </wp:positionH>
          <wp:positionV relativeFrom="paragraph">
            <wp:posOffset>111760</wp:posOffset>
          </wp:positionV>
          <wp:extent cx="838200" cy="295275"/>
          <wp:effectExtent l="0" t="0" r="0" b="9525"/>
          <wp:wrapNone/>
          <wp:docPr id="153" name="Grafik 15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br/>
    </w:r>
    <w:r w:rsidRPr="005E3A02">
      <w:rPr>
        <w:sz w:val="18"/>
        <w:szCs w:val="18"/>
      </w:rPr>
      <w:t xml:space="preserve">Auf den Spuren der alten Ägypter von Schwabe, Holland, Peters ist lizenziert unter einer </w:t>
    </w:r>
    <w:hyperlink r:id="rId3" w:history="1">
      <w:r w:rsidRPr="005E3A02">
        <w:rPr>
          <w:rStyle w:val="Hyperlink"/>
          <w:sz w:val="18"/>
          <w:szCs w:val="18"/>
        </w:rPr>
        <w:t>Creative Commons Namensnennung - Weitergabe unter gleichen Bedingungen 4.0 International Lizenz</w:t>
      </w:r>
    </w:hyperlink>
    <w:r w:rsidRPr="005E3A02">
      <w:rPr>
        <w:sz w:val="18"/>
        <w:szCs w:val="18"/>
      </w:rPr>
      <w:t>.</w:t>
    </w:r>
  </w:p>
  <w:p w:rsidR="00E70805" w:rsidRPr="00F85041" w:rsidRDefault="00E70805" w:rsidP="000F2D9F">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05" w:rsidRDefault="00E70805" w:rsidP="00E70805">
      <w:pPr>
        <w:spacing w:line="240" w:lineRule="auto"/>
      </w:pPr>
      <w:r>
        <w:separator/>
      </w:r>
    </w:p>
  </w:footnote>
  <w:footnote w:type="continuationSeparator" w:id="0">
    <w:p w:rsidR="00E70805" w:rsidRDefault="00E70805" w:rsidP="00E70805">
      <w:pPr>
        <w:spacing w:line="240" w:lineRule="auto"/>
      </w:pPr>
      <w:r>
        <w:continuationSeparator/>
      </w:r>
    </w:p>
  </w:footnote>
  <w:footnote w:id="1">
    <w:p w:rsidR="00E70805" w:rsidRDefault="00E70805" w:rsidP="00E70805">
      <w:pPr>
        <w:pStyle w:val="Funotentext"/>
      </w:pPr>
      <w:r>
        <w:rPr>
          <w:rStyle w:val="Funotenzeichen"/>
        </w:rPr>
        <w:footnoteRef/>
      </w:r>
      <w:r>
        <w:t xml:space="preserve"> Vgl. Sächsisches Staatsministerium für Kultus: Lehrplan Mittelschule Geschichte. Dresden. 2004, S.7.</w:t>
      </w:r>
    </w:p>
  </w:footnote>
  <w:footnote w:id="2">
    <w:p w:rsidR="00E70805" w:rsidRDefault="00E70805" w:rsidP="00E70805">
      <w:pPr>
        <w:pStyle w:val="Funotentext"/>
      </w:pPr>
      <w:r>
        <w:rPr>
          <w:rStyle w:val="Funotenzeichen"/>
        </w:rPr>
        <w:footnoteRef/>
      </w:r>
      <w:r>
        <w:t xml:space="preserve"> Ebda., S. 6.</w:t>
      </w:r>
    </w:p>
  </w:footnote>
  <w:footnote w:id="3">
    <w:p w:rsidR="00E70805" w:rsidRDefault="00E70805" w:rsidP="00E70805">
      <w:pPr>
        <w:pStyle w:val="Funotentext"/>
      </w:pPr>
      <w:r>
        <w:rPr>
          <w:rStyle w:val="Funotenzeichen"/>
        </w:rPr>
        <w:footnoteRef/>
      </w:r>
      <w:r>
        <w:t xml:space="preserve"> Ebda.</w:t>
      </w:r>
    </w:p>
  </w:footnote>
  <w:footnote w:id="4">
    <w:p w:rsidR="00E70805" w:rsidRDefault="00E70805" w:rsidP="00E70805">
      <w:pPr>
        <w:pStyle w:val="Funotentext"/>
      </w:pPr>
      <w:r>
        <w:rPr>
          <w:rStyle w:val="Funotenzeichen"/>
        </w:rPr>
        <w:footnoteRef/>
      </w:r>
      <w:r>
        <w:t xml:space="preserve"> Im Folgenden mit SuS abgekürzt.</w:t>
      </w:r>
    </w:p>
  </w:footnote>
  <w:footnote w:id="5">
    <w:p w:rsidR="00E70805" w:rsidRDefault="00E70805" w:rsidP="00E70805">
      <w:pPr>
        <w:pStyle w:val="Funotentext"/>
      </w:pPr>
      <w:r>
        <w:rPr>
          <w:rStyle w:val="Funotenzeichen"/>
        </w:rPr>
        <w:footnoteRef/>
      </w:r>
      <w:r>
        <w:t xml:space="preserve"> Ebda., S. 7.</w:t>
      </w:r>
    </w:p>
  </w:footnote>
  <w:footnote w:id="6">
    <w:p w:rsidR="00E70805" w:rsidRDefault="00E70805" w:rsidP="00E70805">
      <w:pPr>
        <w:pStyle w:val="Funotentext"/>
      </w:pPr>
      <w:r>
        <w:rPr>
          <w:rStyle w:val="Funotenzeichen"/>
        </w:rPr>
        <w:footnoteRef/>
      </w:r>
      <w:r>
        <w:t xml:space="preserve"> Sächsisches Staatsministerium für Kultus: Lehrplan Mittelschule Geschichte. Dresden. 2004, S.</w:t>
      </w:r>
      <w:r w:rsidRPr="008C5094">
        <w:rPr>
          <w:color w:val="000000" w:themeColor="text1"/>
        </w:rPr>
        <w:t>7</w:t>
      </w:r>
      <w:r>
        <w:rPr>
          <w:color w:val="000000" w:themeColor="text1"/>
        </w:rPr>
        <w:t>.</w:t>
      </w:r>
    </w:p>
  </w:footnote>
  <w:footnote w:id="7">
    <w:p w:rsidR="00E70805" w:rsidRPr="007956DB" w:rsidRDefault="00E70805" w:rsidP="00E70805">
      <w:pPr>
        <w:pStyle w:val="Funotentext"/>
        <w:rPr>
          <w:color w:val="000000" w:themeColor="text1"/>
        </w:rPr>
      </w:pPr>
      <w:r>
        <w:rPr>
          <w:rStyle w:val="Funotenzeichen"/>
        </w:rPr>
        <w:footnoteRef/>
      </w:r>
      <w:r>
        <w:t xml:space="preserve"> Sächsisches Staatsministerium für Kultus: Lehrplan Mittelschule Geschichte. Dresden. 2004, S.</w:t>
      </w:r>
      <w:r>
        <w:rPr>
          <w:color w:val="000000" w:themeColor="text1"/>
        </w:rPr>
        <w:t>7.</w:t>
      </w:r>
    </w:p>
  </w:footnote>
  <w:footnote w:id="8">
    <w:p w:rsidR="00E70805" w:rsidRDefault="00E70805" w:rsidP="00E70805">
      <w:pPr>
        <w:pStyle w:val="Funotentext"/>
      </w:pPr>
      <w:r>
        <w:rPr>
          <w:rStyle w:val="Funotenzeichen"/>
        </w:rPr>
        <w:footnoteRef/>
      </w:r>
      <w:r>
        <w:t xml:space="preserve"> Vgl. Sauer, Michael: Kompetenzen für den Geschichts-Unterricht – ein pragmatisches Modell als Basis für die Bildungsstandards des Verbandes der Geschichtslehrer. In: Informationen für den Geschichts- und Gemeinschaftskundelehrer 72. Göttingen 2006, S.7-20.</w:t>
      </w:r>
    </w:p>
    <w:p w:rsidR="00E70805" w:rsidRPr="00EB53E4" w:rsidRDefault="00E70805" w:rsidP="00E70805">
      <w:pPr>
        <w:pStyle w:val="Funotentext"/>
      </w:pPr>
    </w:p>
  </w:footnote>
  <w:footnote w:id="9">
    <w:p w:rsidR="00E70805" w:rsidRDefault="00E70805" w:rsidP="00E70805">
      <w:pPr>
        <w:pStyle w:val="Funotentext"/>
      </w:pPr>
      <w:r>
        <w:rPr>
          <w:rStyle w:val="Funotenzeichen"/>
        </w:rPr>
        <w:footnoteRef/>
      </w:r>
      <w:r>
        <w:t xml:space="preserve"> Sächsisches Staatsministerium für Kultus: Lehrplan Mittelschule Geschichte. Dresden. 2004, S.6.</w:t>
      </w:r>
    </w:p>
  </w:footnote>
  <w:footnote w:id="10">
    <w:p w:rsidR="00E70805" w:rsidRDefault="00E70805" w:rsidP="00E70805">
      <w:pPr>
        <w:pStyle w:val="Funotentext"/>
      </w:pPr>
      <w:r>
        <w:rPr>
          <w:rStyle w:val="Funotenzeichen"/>
        </w:rPr>
        <w:footnoteRef/>
      </w:r>
      <w:r>
        <w:t xml:space="preserve"> Sächsisches Staatsministerium für Kultus: Lehrplan Mittelschule Geschichte. Dresden. 2004, S.6.</w:t>
      </w:r>
    </w:p>
    <w:p w:rsidR="00E70805" w:rsidRDefault="00E70805" w:rsidP="00E70805">
      <w:pPr>
        <w:pStyle w:val="Funotentext"/>
      </w:pPr>
    </w:p>
  </w:footnote>
  <w:footnote w:id="11">
    <w:p w:rsidR="00E70805" w:rsidRDefault="00E70805" w:rsidP="00E70805">
      <w:pPr>
        <w:pStyle w:val="Funotentext"/>
      </w:pPr>
      <w:r>
        <w:rPr>
          <w:rStyle w:val="Funotenzeichen"/>
        </w:rPr>
        <w:footnoteRef/>
      </w:r>
      <w:r>
        <w:t xml:space="preserve"> Vgl. Rehberg, Karl-Siegbert: Das Individuum und die Gesellschaft. Kultur. In: Joas, Hans (Hrsg.): Lehrbuch der Soziologie. Frankfurt/ Main 2007, S.66f. </w:t>
      </w:r>
    </w:p>
  </w:footnote>
  <w:footnote w:id="12">
    <w:p w:rsidR="00E70805" w:rsidRDefault="00E70805" w:rsidP="00E70805">
      <w:pPr>
        <w:pStyle w:val="Funotentext"/>
      </w:pPr>
      <w:r>
        <w:rPr>
          <w:rStyle w:val="Funotenzeichen"/>
        </w:rPr>
        <w:footnoteRef/>
      </w:r>
      <w:r>
        <w:t xml:space="preserve"> Vgl. Bommas, Martin: Das Alte Ägypten. Darmstadt 2012, S.3-5.</w:t>
      </w:r>
    </w:p>
    <w:p w:rsidR="00E70805" w:rsidRDefault="00E70805" w:rsidP="00E70805">
      <w:pPr>
        <w:pStyle w:val="Funotentext"/>
      </w:pPr>
    </w:p>
  </w:footnote>
  <w:footnote w:id="13">
    <w:p w:rsidR="00E70805" w:rsidRDefault="00E70805" w:rsidP="00E70805">
      <w:pPr>
        <w:pStyle w:val="Funotentext"/>
      </w:pPr>
      <w:r>
        <w:rPr>
          <w:rStyle w:val="Funotenzeichen"/>
        </w:rPr>
        <w:footnoteRef/>
      </w:r>
      <w:r>
        <w:t xml:space="preserve"> Vgl. Bommas, Martin: Das Alte Ägypten. Darmstadt 2012, S.10-13.</w:t>
      </w:r>
    </w:p>
  </w:footnote>
  <w:footnote w:id="14">
    <w:p w:rsidR="00E70805" w:rsidRDefault="00E70805" w:rsidP="00E70805">
      <w:pPr>
        <w:pStyle w:val="Funotentext"/>
      </w:pPr>
      <w:r>
        <w:rPr>
          <w:rStyle w:val="Funotenzeichen"/>
        </w:rPr>
        <w:footnoteRef/>
      </w:r>
      <w:r>
        <w:t xml:space="preserve"> Vgl. Schlögl, Hermann A.: Das Alte Ägypten. München 2003, S.8.</w:t>
      </w:r>
    </w:p>
  </w:footnote>
  <w:footnote w:id="15">
    <w:p w:rsidR="00E70805" w:rsidRDefault="00E70805" w:rsidP="00E70805">
      <w:pPr>
        <w:pStyle w:val="Funotentext"/>
      </w:pPr>
      <w:r>
        <w:rPr>
          <w:rStyle w:val="Funotenzeichen"/>
        </w:rPr>
        <w:footnoteRef/>
      </w:r>
      <w:r>
        <w:t xml:space="preserve"> Vgl. Schlögl, Hermann A.: Das Alte Ägypten. München 2003, S.19.</w:t>
      </w:r>
    </w:p>
  </w:footnote>
  <w:footnote w:id="16">
    <w:p w:rsidR="00E70805" w:rsidRDefault="00E70805" w:rsidP="00E70805">
      <w:pPr>
        <w:pStyle w:val="Funotentext"/>
      </w:pPr>
      <w:r>
        <w:rPr>
          <w:rStyle w:val="Funotenzeichen"/>
        </w:rPr>
        <w:footnoteRef/>
      </w:r>
      <w:r>
        <w:t xml:space="preserve"> Vgl. Bommas, Martin: Das Alte Ägypten. Darmstadt 2012, S.17.</w:t>
      </w:r>
    </w:p>
    <w:p w:rsidR="00E70805" w:rsidRDefault="00E70805" w:rsidP="00E70805">
      <w:pPr>
        <w:pStyle w:val="Funotentext"/>
      </w:pPr>
    </w:p>
  </w:footnote>
  <w:footnote w:id="17">
    <w:p w:rsidR="00E70805" w:rsidRDefault="00E70805" w:rsidP="00E70805">
      <w:pPr>
        <w:pStyle w:val="Funotentext"/>
      </w:pPr>
      <w:r>
        <w:rPr>
          <w:rStyle w:val="Funotenzeichen"/>
        </w:rPr>
        <w:footnoteRef/>
      </w:r>
      <w:r>
        <w:t xml:space="preserve"> Vgl. Schlögl, Hermann A.: Das Alte Ägypten. München 2003, S.20.</w:t>
      </w:r>
    </w:p>
  </w:footnote>
  <w:footnote w:id="18">
    <w:p w:rsidR="00E70805" w:rsidRDefault="00E70805" w:rsidP="00E70805">
      <w:pPr>
        <w:pStyle w:val="Funotentext"/>
      </w:pPr>
      <w:r>
        <w:rPr>
          <w:rStyle w:val="Funotenzeichen"/>
        </w:rPr>
        <w:footnoteRef/>
      </w:r>
      <w:r>
        <w:t xml:space="preserve"> Vgl. Fromm, Herrmann (Hrsg.): Duden. Basiswissen Schule. Geschichte 7. Klasse bis Abitur. Mannheim 2011, S.57-59.</w:t>
      </w:r>
    </w:p>
  </w:footnote>
  <w:footnote w:id="19">
    <w:p w:rsidR="00E70805" w:rsidRDefault="00E70805" w:rsidP="00E70805">
      <w:pPr>
        <w:pStyle w:val="Funotentext"/>
      </w:pPr>
      <w:r>
        <w:rPr>
          <w:rStyle w:val="Funotenzeichen"/>
        </w:rPr>
        <w:footnoteRef/>
      </w:r>
      <w:r>
        <w:t xml:space="preserve"> Vgl. Flack, Martin: Horus und Heiland. Die Religion im alten Ägypten. In: Flack, Martin; Lembke, Katja; Rabe, Britta (Hrsg.): Das Leben am Nil und der Alltag im alten Ägypten. Mainz 2011, S.37-40.</w:t>
      </w:r>
    </w:p>
  </w:footnote>
  <w:footnote w:id="20">
    <w:p w:rsidR="00E70805" w:rsidRDefault="00E70805" w:rsidP="00E70805">
      <w:pPr>
        <w:pStyle w:val="Funotentext"/>
      </w:pPr>
      <w:r>
        <w:rPr>
          <w:rStyle w:val="Funotenzeichen"/>
        </w:rPr>
        <w:footnoteRef/>
      </w:r>
      <w:r>
        <w:t xml:space="preserve"> Vgl. Schlögl, Hermann A.: Das Alte Ägypten. München 2003, S.18.</w:t>
      </w:r>
    </w:p>
    <w:p w:rsidR="00E70805" w:rsidRDefault="00E70805" w:rsidP="00E70805">
      <w:pPr>
        <w:pStyle w:val="Funotentext"/>
      </w:pPr>
    </w:p>
  </w:footnote>
  <w:footnote w:id="21">
    <w:p w:rsidR="00E70805" w:rsidRDefault="00E70805" w:rsidP="00E70805">
      <w:pPr>
        <w:pStyle w:val="Funotentext"/>
      </w:pPr>
      <w:r>
        <w:rPr>
          <w:rStyle w:val="Funotenzeichen"/>
        </w:rPr>
        <w:footnoteRef/>
      </w:r>
      <w:r>
        <w:t xml:space="preserve"> Schlögl, Hermann A.: Das Alte Ägypten. München 2003, S.11.</w:t>
      </w:r>
    </w:p>
  </w:footnote>
  <w:footnote w:id="22">
    <w:p w:rsidR="00E70805" w:rsidRDefault="00E70805" w:rsidP="00E70805">
      <w:pPr>
        <w:pStyle w:val="Funotentext"/>
      </w:pPr>
      <w:r>
        <w:rPr>
          <w:rStyle w:val="Funotenzeichen"/>
        </w:rPr>
        <w:footnoteRef/>
      </w:r>
      <w:r>
        <w:t xml:space="preserve"> Vgl. Bommas, Martin: Das Alte Ägypten. Darmstadt 2012, S.16.</w:t>
      </w:r>
    </w:p>
  </w:footnote>
  <w:footnote w:id="23">
    <w:p w:rsidR="00E70805" w:rsidRDefault="00E70805" w:rsidP="00E70805">
      <w:pPr>
        <w:pStyle w:val="Funotentext"/>
        <w:rPr>
          <w:rFonts w:cs="Times New Roman"/>
        </w:rPr>
      </w:pPr>
      <w:r>
        <w:rPr>
          <w:rStyle w:val="Funotenzeichen"/>
        </w:rPr>
        <w:footnoteRef/>
      </w:r>
      <w:r>
        <w:t xml:space="preserve"> Vgl. Schlögl, Hermann A.: Das Alte Ägypten. München 2003, S.</w:t>
      </w:r>
      <w:r w:rsidRPr="005C7FED">
        <w:t xml:space="preserve">11f. Thüsing, Alexa: </w:t>
      </w:r>
      <w:r w:rsidRPr="005C7FED">
        <w:rPr>
          <w:rFonts w:cs="Times New Roman"/>
        </w:rPr>
        <w:t>Mitarbeiterin (Zuständigkeitsbereich Bildung und Vermittlung / Führungen) im Ägyptischen Museum -Georg Steindorff-  der Universität Leipzig. Anmerkungen 2016.</w:t>
      </w:r>
    </w:p>
    <w:p w:rsidR="00E70805" w:rsidRDefault="00E70805" w:rsidP="00E70805">
      <w:pPr>
        <w:pStyle w:val="Funotentext"/>
      </w:pPr>
    </w:p>
  </w:footnote>
  <w:footnote w:id="24">
    <w:p w:rsidR="00E70805" w:rsidRPr="005C7FED" w:rsidRDefault="00E70805" w:rsidP="00E70805">
      <w:pPr>
        <w:pStyle w:val="Funotentext"/>
        <w:rPr>
          <w:rFonts w:cs="Times New Roman"/>
        </w:rPr>
      </w:pPr>
      <w:r>
        <w:rPr>
          <w:rStyle w:val="Funotenzeichen"/>
        </w:rPr>
        <w:footnoteRef/>
      </w:r>
      <w:r>
        <w:t xml:space="preserve"> Vgl</w:t>
      </w:r>
      <w:r w:rsidRPr="003369CC">
        <w:t xml:space="preserve">. </w:t>
      </w:r>
      <w:r w:rsidRPr="005C7FED">
        <w:rPr>
          <w:rFonts w:cs="Times New Roman"/>
        </w:rPr>
        <w:t>Gespräch mit Frau Alexa Thüsing: Mitarbeiterin (Zuständigkeitsbereich Bildung und Vermittlung / Führungen) im Ägyptischen Museum -Georg Steindorff-  der Universität Leipzig.</w:t>
      </w:r>
    </w:p>
  </w:footnote>
  <w:footnote w:id="25">
    <w:p w:rsidR="00E70805" w:rsidRDefault="00E70805" w:rsidP="00E70805">
      <w:pPr>
        <w:jc w:val="both"/>
        <w:rPr>
          <w:rFonts w:cs="Times New Roman"/>
          <w:sz w:val="20"/>
          <w:szCs w:val="20"/>
        </w:rPr>
      </w:pPr>
      <w:r>
        <w:rPr>
          <w:rStyle w:val="Funotenzeichen"/>
        </w:rPr>
        <w:footnoteRef/>
      </w:r>
      <w:r>
        <w:t xml:space="preserve"> </w:t>
      </w:r>
      <w:r w:rsidRPr="00EF5599">
        <w:rPr>
          <w:sz w:val="20"/>
          <w:szCs w:val="20"/>
        </w:rPr>
        <w:t xml:space="preserve">Vgl. </w:t>
      </w:r>
      <w:r w:rsidRPr="00EF5599">
        <w:rPr>
          <w:rFonts w:cs="Times New Roman"/>
          <w:sz w:val="20"/>
          <w:szCs w:val="20"/>
        </w:rPr>
        <w:t>M. Bommas/H. Guksch/ e. Hofmann: Grab und Totenkult im alten Ägypten. München. 2003. Gespräch mit Frau Alexa Thüsing: Mitarbeiterin (Zuständigkeitsbereich Bildung und Vermittlung / Führungen) im Ägyptischen Museum -Georg Steindorff-  der Universität Leipzig.</w:t>
      </w:r>
    </w:p>
    <w:p w:rsidR="00E70805" w:rsidRPr="00C478F1" w:rsidRDefault="00E70805" w:rsidP="00E70805">
      <w:pPr>
        <w:jc w:val="both"/>
        <w:rPr>
          <w:rFonts w:cs="Times New Roman"/>
          <w:szCs w:val="24"/>
        </w:rPr>
      </w:pPr>
    </w:p>
  </w:footnote>
  <w:footnote w:id="26">
    <w:p w:rsidR="00E70805" w:rsidRDefault="00E70805" w:rsidP="00E70805">
      <w:pPr>
        <w:pStyle w:val="Funotentext"/>
      </w:pPr>
      <w:r>
        <w:rPr>
          <w:rStyle w:val="Funotenzeichen"/>
        </w:rPr>
        <w:footnoteRef/>
      </w:r>
      <w:r>
        <w:t xml:space="preserve"> Vgl.</w:t>
      </w:r>
      <w:r w:rsidRPr="007337DD">
        <w:t xml:space="preserve"> </w:t>
      </w:r>
      <w:r>
        <w:t xml:space="preserve">Sächsisches Staatsministerium für Kultus: Lehrplan Mittelschule Geschichte. Dresden. 2004, S.7. </w:t>
      </w:r>
    </w:p>
  </w:footnote>
  <w:footnote w:id="27">
    <w:p w:rsidR="00E70805" w:rsidRDefault="00E70805" w:rsidP="00E70805">
      <w:pPr>
        <w:pStyle w:val="Funotentext"/>
      </w:pPr>
      <w:r>
        <w:rPr>
          <w:rStyle w:val="Funotenzeichen"/>
        </w:rPr>
        <w:footnoteRef/>
      </w:r>
      <w:r>
        <w:t xml:space="preserve"> Vgl. Peterßen, Wilhelm H.: Kleines Methoden – Lexikon. München 2001. S.105.</w:t>
      </w:r>
    </w:p>
    <w:p w:rsidR="00E70805" w:rsidRDefault="00E70805" w:rsidP="00E70805">
      <w:pPr>
        <w:pStyle w:val="Funotentext"/>
      </w:pPr>
    </w:p>
  </w:footnote>
  <w:footnote w:id="28">
    <w:p w:rsidR="00E70805" w:rsidRDefault="00E70805" w:rsidP="00E70805">
      <w:pPr>
        <w:pStyle w:val="Funotentext"/>
      </w:pPr>
      <w:r>
        <w:rPr>
          <w:rStyle w:val="Funotenzeichen"/>
        </w:rPr>
        <w:footnoteRef/>
      </w:r>
      <w:r>
        <w:t xml:space="preserve"> Peterßen, Wilhelm H.: Kleines Methoden – Lexikon. München 2001. S.106.</w:t>
      </w:r>
    </w:p>
    <w:p w:rsidR="00E70805" w:rsidRDefault="00E70805" w:rsidP="00E70805">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05" w:rsidRPr="006D3A16" w:rsidRDefault="00E70805" w:rsidP="005E3A02">
    <w:pPr>
      <w:jc w:val="center"/>
      <w:rPr>
        <w:rFonts w:cs="Times New Roman"/>
        <w:b/>
        <w:sz w:val="32"/>
        <w:szCs w:val="32"/>
      </w:rPr>
    </w:pPr>
  </w:p>
  <w:p w:rsidR="00E70805" w:rsidRPr="005E3A02" w:rsidRDefault="00E70805" w:rsidP="005E3A02">
    <w:pPr>
      <w:pStyle w:val="Kopfzeile"/>
      <w:jc w:val="center"/>
      <w:rPr>
        <w:sz w:val="20"/>
        <w:szCs w:val="20"/>
      </w:rPr>
    </w:pPr>
    <w:r w:rsidRPr="005E3A02">
      <w:rPr>
        <w:rFonts w:cs="Times New Roman"/>
        <w:b/>
        <w:sz w:val="20"/>
        <w:szCs w:val="20"/>
      </w:rPr>
      <w:t>Auf den Spuren der alten Ägypter – Archäologen berichten</w:t>
    </w:r>
  </w:p>
  <w:p w:rsidR="00E70805" w:rsidRDefault="00E708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05" w:rsidRPr="005E3A02" w:rsidRDefault="00E70805" w:rsidP="008F5893">
    <w:pPr>
      <w:pStyle w:val="Kopfzeile"/>
      <w:jc w:val="center"/>
      <w:rPr>
        <w:sz w:val="20"/>
        <w:szCs w:val="20"/>
      </w:rPr>
    </w:pPr>
    <w:r w:rsidRPr="005E3A02">
      <w:rPr>
        <w:rFonts w:cs="Times New Roman"/>
        <w:b/>
        <w:sz w:val="20"/>
        <w:szCs w:val="20"/>
      </w:rPr>
      <w:t>Auf den Spuren der alten Ägypter – Archäologen berichten</w:t>
    </w:r>
  </w:p>
  <w:p w:rsidR="00E70805" w:rsidRDefault="00E70805">
    <w:pPr>
      <w:pStyle w:val="Kopfzeile"/>
    </w:pPr>
  </w:p>
  <w:p w:rsidR="00E70805" w:rsidRDefault="00E708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A5A6C"/>
    <w:multiLevelType w:val="hybridMultilevel"/>
    <w:tmpl w:val="277C3770"/>
    <w:lvl w:ilvl="0" w:tplc="2FAA0B7A">
      <w:start w:val="7"/>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4E69AE"/>
    <w:multiLevelType w:val="hybridMultilevel"/>
    <w:tmpl w:val="EF7E7F0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3B26E8"/>
    <w:multiLevelType w:val="multilevel"/>
    <w:tmpl w:val="F678EE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5D14C5"/>
    <w:multiLevelType w:val="hybridMultilevel"/>
    <w:tmpl w:val="D0829798"/>
    <w:lvl w:ilvl="0" w:tplc="16B2F56C">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4BB7BD7"/>
    <w:multiLevelType w:val="multilevel"/>
    <w:tmpl w:val="F678EE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533152"/>
    <w:multiLevelType w:val="hybridMultilevel"/>
    <w:tmpl w:val="1BAE2E46"/>
    <w:lvl w:ilvl="0" w:tplc="04070009">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nsid w:val="737D4702"/>
    <w:multiLevelType w:val="hybridMultilevel"/>
    <w:tmpl w:val="E26A91D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05"/>
    <w:rsid w:val="00477D5D"/>
    <w:rsid w:val="007C7A2E"/>
    <w:rsid w:val="00824BAC"/>
    <w:rsid w:val="008B7DE4"/>
    <w:rsid w:val="00916085"/>
    <w:rsid w:val="00A3197B"/>
    <w:rsid w:val="00C87B88"/>
    <w:rsid w:val="00D6607F"/>
    <w:rsid w:val="00E70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05930D-93D1-4155-9525-04629D5B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805"/>
    <w:pPr>
      <w:spacing w:after="0" w:line="276"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0805"/>
    <w:pPr>
      <w:ind w:left="720"/>
      <w:contextualSpacing/>
    </w:pPr>
  </w:style>
  <w:style w:type="paragraph" w:styleId="Funotentext">
    <w:name w:val="footnote text"/>
    <w:basedOn w:val="Standard"/>
    <w:link w:val="FunotentextZchn"/>
    <w:uiPriority w:val="99"/>
    <w:semiHidden/>
    <w:unhideWhenUsed/>
    <w:rsid w:val="00E70805"/>
    <w:pPr>
      <w:spacing w:line="240" w:lineRule="auto"/>
    </w:pPr>
    <w:rPr>
      <w:sz w:val="20"/>
      <w:szCs w:val="20"/>
    </w:rPr>
  </w:style>
  <w:style w:type="character" w:customStyle="1" w:styleId="FunotentextZchn">
    <w:name w:val="Fußnotentext Zchn"/>
    <w:basedOn w:val="Absatz-Standardschriftart"/>
    <w:link w:val="Funotentext"/>
    <w:uiPriority w:val="99"/>
    <w:semiHidden/>
    <w:rsid w:val="00E70805"/>
    <w:rPr>
      <w:rFonts w:ascii="Times New Roman" w:hAnsi="Times New Roman"/>
      <w:sz w:val="20"/>
      <w:szCs w:val="20"/>
    </w:rPr>
  </w:style>
  <w:style w:type="character" w:styleId="Funotenzeichen">
    <w:name w:val="footnote reference"/>
    <w:basedOn w:val="Absatz-Standardschriftart"/>
    <w:uiPriority w:val="99"/>
    <w:semiHidden/>
    <w:unhideWhenUsed/>
    <w:rsid w:val="00E70805"/>
    <w:rPr>
      <w:vertAlign w:val="superscript"/>
    </w:rPr>
  </w:style>
  <w:style w:type="paragraph" w:styleId="Kopfzeile">
    <w:name w:val="header"/>
    <w:basedOn w:val="Standard"/>
    <w:link w:val="KopfzeileZchn"/>
    <w:uiPriority w:val="99"/>
    <w:unhideWhenUsed/>
    <w:rsid w:val="00E708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0805"/>
    <w:rPr>
      <w:rFonts w:ascii="Times New Roman" w:hAnsi="Times New Roman"/>
      <w:sz w:val="24"/>
    </w:rPr>
  </w:style>
  <w:style w:type="paragraph" w:styleId="Fuzeile">
    <w:name w:val="footer"/>
    <w:basedOn w:val="Standard"/>
    <w:link w:val="FuzeileZchn"/>
    <w:uiPriority w:val="99"/>
    <w:unhideWhenUsed/>
    <w:rsid w:val="00E708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0805"/>
    <w:rPr>
      <w:rFonts w:ascii="Times New Roman" w:hAnsi="Times New Roman"/>
      <w:sz w:val="24"/>
    </w:rPr>
  </w:style>
  <w:style w:type="table" w:styleId="Tabellenraster">
    <w:name w:val="Table Grid"/>
    <w:basedOn w:val="NormaleTabelle"/>
    <w:uiPriority w:val="39"/>
    <w:rsid w:val="00E7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semiHidden/>
    <w:rsid w:val="00E70805"/>
    <w:rPr>
      <w:rFonts w:eastAsia="Times New Roman" w:cs="Times New Roman"/>
      <w:sz w:val="20"/>
      <w:szCs w:val="20"/>
    </w:rPr>
  </w:style>
  <w:style w:type="character" w:customStyle="1" w:styleId="KommentartextZchn">
    <w:name w:val="Kommentartext Zchn"/>
    <w:basedOn w:val="Absatz-Standardschriftart"/>
    <w:link w:val="Kommentartext"/>
    <w:semiHidden/>
    <w:rsid w:val="00E70805"/>
    <w:rPr>
      <w:rFonts w:ascii="Times New Roman" w:eastAsia="Times New Roman" w:hAnsi="Times New Roman" w:cs="Times New Roman"/>
      <w:sz w:val="20"/>
      <w:szCs w:val="20"/>
    </w:rPr>
  </w:style>
  <w:style w:type="character" w:styleId="Hyperlink">
    <w:name w:val="Hyperlink"/>
    <w:basedOn w:val="Absatz-Standardschriftart"/>
    <w:uiPriority w:val="99"/>
    <w:unhideWhenUsed/>
    <w:rsid w:val="00E70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3716</Words>
  <Characters>23417</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Geschichtsdidaktik</dc:creator>
  <cp:keywords/>
  <dc:description/>
  <cp:lastModifiedBy>Geschichtsdidaktik</cp:lastModifiedBy>
  <cp:revision>1</cp:revision>
  <dcterms:created xsi:type="dcterms:W3CDTF">2016-04-12T06:40:00Z</dcterms:created>
  <dcterms:modified xsi:type="dcterms:W3CDTF">2016-04-12T07:07:00Z</dcterms:modified>
</cp:coreProperties>
</file>