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1F40E7">
        <w:rPr>
          <w:rFonts w:ascii="Arial" w:hAnsi="Arial" w:cs="Arial"/>
          <w:b/>
          <w:sz w:val="28"/>
          <w:szCs w:val="28"/>
          <w:u w:val="single"/>
        </w:rPr>
        <w:t>Exponentielles Wachstum</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1C3925" w:rsidRDefault="00864A16" w:rsidP="00864A16">
      <w:pPr>
        <w:numPr>
          <w:ilvl w:val="0"/>
          <w:numId w:val="3"/>
        </w:numPr>
        <w:spacing w:after="0"/>
        <w:ind w:left="714" w:hanging="357"/>
        <w:contextualSpacing/>
        <w:jc w:val="left"/>
        <w:rPr>
          <w:rFonts w:ascii="Arial" w:hAnsi="Arial" w:cs="Arial"/>
        </w:rPr>
      </w:pPr>
      <w:bookmarkStart w:id="1" w:name="_Hlk493101840"/>
      <w:r>
        <w:rPr>
          <w:rFonts w:ascii="Arial" w:hAnsi="Arial" w:cs="Arial"/>
        </w:rPr>
        <w:t>Behandlung der entsprechenden Lehrplaninhalte aus Lernbereich 1 „Wachstum und periodische Vorgänge“, Klasse 10</w:t>
      </w:r>
      <w:bookmarkEnd w:id="1"/>
    </w:p>
    <w:p w:rsidR="009E0198" w:rsidRPr="009E0198" w:rsidRDefault="009E0198" w:rsidP="009E0198">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3 „Funktionen und lineare Gleichungssysteme“, Klasse 8</w:t>
      </w:r>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864A16" w:rsidP="001C3925">
      <w:pPr>
        <w:spacing w:after="0"/>
        <w:rPr>
          <w:rFonts w:ascii="Arial" w:hAnsi="Arial" w:cs="Arial"/>
        </w:rPr>
      </w:pPr>
      <w:r>
        <w:rPr>
          <w:rFonts w:ascii="Arial" w:hAnsi="Arial" w:cs="Arial"/>
        </w:rPr>
        <w:t>Das Material dient zur Wiederholung von exponentiellen Wachstumsprozessen anhand einer Sachaufgabe. Es wird in Einzelarbeit bearbeitet.</w:t>
      </w:r>
    </w:p>
    <w:p w:rsidR="00864A16" w:rsidRDefault="00864A16" w:rsidP="001C3925">
      <w:pPr>
        <w:spacing w:after="0"/>
        <w:rPr>
          <w:rFonts w:ascii="Arial" w:hAnsi="Arial" w:cs="Arial"/>
        </w:rPr>
      </w:pPr>
      <w:r>
        <w:rPr>
          <w:rFonts w:ascii="Arial" w:hAnsi="Arial" w:cs="Arial"/>
        </w:rPr>
        <w:t xml:space="preserve">Die Schülerinnen und Schüler stellen gegebene Daten in einem Koordinatensystem dar und bestimmen anhand dessen, in welchem Intervall </w:t>
      </w:r>
      <w:r w:rsidR="00F243D5">
        <w:rPr>
          <w:rFonts w:ascii="Arial" w:hAnsi="Arial" w:cs="Arial"/>
        </w:rPr>
        <w:t xml:space="preserve">sich </w:t>
      </w:r>
      <w:bookmarkStart w:id="2" w:name="_GoBack"/>
      <w:bookmarkEnd w:id="2"/>
      <w:r>
        <w:rPr>
          <w:rFonts w:ascii="Arial" w:hAnsi="Arial" w:cs="Arial"/>
        </w:rPr>
        <w:t xml:space="preserve">diese als exponentiell wachsend beschreiben lassen. </w:t>
      </w:r>
      <w:r w:rsidR="009E0198">
        <w:rPr>
          <w:rFonts w:ascii="Arial" w:hAnsi="Arial" w:cs="Arial"/>
        </w:rPr>
        <w:t xml:space="preserve">Anschließend treffen sie begründete Aussagen darüber, ob eine gegebene Exponentialfunktion als Annäherung geeignet ist, und ermitteln nicht gegebene Werte mit dieser Funktion, welche sie ebenfalls anhand gegebener Daten als realistisch oder unrealistisch beurteilen. Schließlich führen sie selbst eine lineare Regression durch und beurteilen ebenfalls deren Eignung als Annäherung. Als Zusatzaufgabe ermitteln sie anhand dieser Regression den x-Wert zu einem gegebenen y-Wert. </w:t>
      </w:r>
    </w:p>
    <w:p w:rsidR="009E0198" w:rsidRDefault="009E0198" w:rsidP="001C3925">
      <w:pPr>
        <w:spacing w:after="0"/>
        <w:rPr>
          <w:rFonts w:ascii="Arial" w:hAnsi="Arial" w:cs="Arial"/>
        </w:rPr>
      </w:pPr>
      <w:r>
        <w:rPr>
          <w:rFonts w:ascii="Arial" w:hAnsi="Arial" w:cs="Arial"/>
        </w:rPr>
        <w:t xml:space="preserve">In einer weiteren Zusatzaufgabe führen die Lernenden selbst eine exponentielle und eine logistische Regression mittels GTR durch und beurteilen diese wiederum danach, wie gut sie als Annäherung an gegebene Werte geeignet ist. </w:t>
      </w:r>
    </w:p>
    <w:p w:rsidR="00864A16" w:rsidRDefault="00864A16" w:rsidP="001C3925">
      <w:pPr>
        <w:spacing w:after="0"/>
        <w:rPr>
          <w:rFonts w:ascii="Arial" w:hAnsi="Arial" w:cs="Arial"/>
        </w:rPr>
      </w:pPr>
    </w:p>
    <w:p w:rsidR="00864A16" w:rsidRDefault="00864A16" w:rsidP="001C3925">
      <w:pPr>
        <w:spacing w:after="0"/>
        <w:rPr>
          <w:rFonts w:ascii="Arial" w:hAnsi="Arial" w:cs="Arial"/>
        </w:rPr>
      </w:pPr>
      <w:r>
        <w:rPr>
          <w:rFonts w:ascii="Arial" w:hAnsi="Arial" w:cs="Arial"/>
        </w:rPr>
        <w:t>Bei diesem Material bietet es sich an einige Vorlagen zu laminieren um papiersparend zu arbeiten.</w:t>
      </w:r>
    </w:p>
    <w:p w:rsidR="00864A16" w:rsidRDefault="00864A16" w:rsidP="001C3925">
      <w:pPr>
        <w:spacing w:after="0"/>
        <w:rPr>
          <w:rFonts w:ascii="Arial" w:hAnsi="Arial" w:cs="Arial"/>
        </w:rPr>
      </w:pPr>
    </w:p>
    <w:p w:rsidR="00864A16" w:rsidRDefault="00864A16" w:rsidP="001C3925">
      <w:pPr>
        <w:spacing w:after="0"/>
        <w:rPr>
          <w:rFonts w:ascii="Arial" w:hAnsi="Arial" w:cs="Arial"/>
        </w:rPr>
      </w:pPr>
      <w:r>
        <w:rPr>
          <w:rFonts w:ascii="Arial" w:hAnsi="Arial" w:cs="Arial"/>
        </w:rPr>
        <w:t>Als Abwandlungsmöglichkeiten können beispielsweise weniger Werte in der gegebenen Tabelle eingetragen werden oder die Lernenden können ihre Betrachtungen auf ein bestimmtes Zeitintervall beschränken. Dies reduziert den zeitlichen Aufwand.</w:t>
      </w:r>
    </w:p>
    <w:p w:rsidR="00864A16" w:rsidRDefault="00864A16" w:rsidP="001C3925">
      <w:pPr>
        <w:spacing w:after="0"/>
        <w:rPr>
          <w:rFonts w:ascii="Arial" w:hAnsi="Arial" w:cs="Arial"/>
        </w:rPr>
      </w:pPr>
      <w:r>
        <w:rPr>
          <w:rFonts w:ascii="Arial" w:hAnsi="Arial" w:cs="Arial"/>
        </w:rPr>
        <w:lastRenderedPageBreak/>
        <w:t xml:space="preserve">Alternativ können die Schülerinnen und Schüler ebenfalls selbst eine Regression mittels CAS oder GTR für die Bevölkerungsentwicklung Leipzigs durchführen. Dies wird im Material nur als Zusatzaufgabe verlangt. </w:t>
      </w:r>
    </w:p>
    <w:p w:rsidR="00112182" w:rsidRPr="00333409" w:rsidRDefault="00112182" w:rsidP="001C3925">
      <w:pPr>
        <w:spacing w:after="0"/>
        <w:rPr>
          <w:rFonts w:ascii="Arial" w:hAnsi="Arial" w:cs="Arial"/>
        </w:rPr>
      </w:pPr>
    </w:p>
    <w:p w:rsidR="001C3925" w:rsidRDefault="001C3925" w:rsidP="001C3925">
      <w:pPr>
        <w:spacing w:after="0"/>
        <w:rPr>
          <w:rFonts w:ascii="Arial" w:hAnsi="Arial" w:cs="Arial"/>
        </w:rPr>
      </w:pPr>
      <w:r w:rsidRPr="00333409">
        <w:rPr>
          <w:rFonts w:ascii="Arial" w:hAnsi="Arial" w:cs="Arial"/>
          <w:b/>
        </w:rPr>
        <w:t>Zu erlernende Kenntnisse und Fähigkeiten:</w:t>
      </w:r>
      <w:r w:rsidR="00864A16">
        <w:rPr>
          <w:rFonts w:ascii="Arial" w:hAnsi="Arial" w:cs="Arial"/>
          <w:b/>
        </w:rPr>
        <w:t xml:space="preserve"> </w:t>
      </w:r>
      <w:r w:rsidR="00864A16">
        <w:rPr>
          <w:rFonts w:ascii="Arial" w:hAnsi="Arial" w:cs="Arial"/>
        </w:rPr>
        <w:t>Die Schülerinnen und Schüler…</w:t>
      </w:r>
    </w:p>
    <w:p w:rsidR="001C3925" w:rsidRDefault="00864A16" w:rsidP="001C3925">
      <w:pPr>
        <w:numPr>
          <w:ilvl w:val="0"/>
          <w:numId w:val="2"/>
        </w:numPr>
        <w:spacing w:after="0"/>
        <w:rPr>
          <w:rFonts w:ascii="Arial" w:hAnsi="Arial" w:cs="Arial"/>
        </w:rPr>
      </w:pPr>
      <w:r>
        <w:rPr>
          <w:rFonts w:ascii="Arial" w:hAnsi="Arial" w:cs="Arial"/>
        </w:rPr>
        <w:t>…können ein geeignetes Koordinatensystem erstellen um entsprechende Werte einzutragen.</w:t>
      </w:r>
    </w:p>
    <w:p w:rsidR="00864A16" w:rsidRDefault="00864A16" w:rsidP="001C3925">
      <w:pPr>
        <w:numPr>
          <w:ilvl w:val="0"/>
          <w:numId w:val="2"/>
        </w:numPr>
        <w:spacing w:after="0"/>
        <w:rPr>
          <w:rFonts w:ascii="Arial" w:hAnsi="Arial" w:cs="Arial"/>
        </w:rPr>
      </w:pPr>
      <w:r>
        <w:rPr>
          <w:rFonts w:ascii="Arial" w:hAnsi="Arial" w:cs="Arial"/>
        </w:rPr>
        <w:t>…können einen exponentiellen Wachstumsprozess klassifizieren.</w:t>
      </w:r>
    </w:p>
    <w:p w:rsidR="00864A16" w:rsidRDefault="00864A16" w:rsidP="001C3925">
      <w:pPr>
        <w:numPr>
          <w:ilvl w:val="0"/>
          <w:numId w:val="2"/>
        </w:numPr>
        <w:spacing w:after="0"/>
        <w:rPr>
          <w:rFonts w:ascii="Arial" w:hAnsi="Arial" w:cs="Arial"/>
        </w:rPr>
      </w:pPr>
      <w:r>
        <w:rPr>
          <w:rFonts w:ascii="Arial" w:hAnsi="Arial" w:cs="Arial"/>
        </w:rPr>
        <w:t>…können eine gegebene Regression hinsichtlich der Qualität ihrer Annäherung beurteilen.</w:t>
      </w:r>
    </w:p>
    <w:p w:rsidR="00864A16" w:rsidRPr="00333409" w:rsidRDefault="00864A16" w:rsidP="001C3925">
      <w:pPr>
        <w:numPr>
          <w:ilvl w:val="0"/>
          <w:numId w:val="2"/>
        </w:numPr>
        <w:spacing w:after="0"/>
        <w:rPr>
          <w:rFonts w:ascii="Arial" w:hAnsi="Arial" w:cs="Arial"/>
        </w:rPr>
      </w:pPr>
      <w:r>
        <w:rPr>
          <w:rFonts w:ascii="Arial" w:hAnsi="Arial" w:cs="Arial"/>
        </w:rPr>
        <w:t xml:space="preserve">…können Prognosen hinsichtlich der Bevölkerungsentwicklung anhand einer Regression treffen.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864A16" w:rsidP="001C3925">
      <w:pPr>
        <w:spacing w:after="0"/>
        <w:rPr>
          <w:rFonts w:ascii="Arial" w:hAnsi="Arial" w:cs="Arial"/>
        </w:rPr>
      </w:pPr>
      <w:r>
        <w:rPr>
          <w:rFonts w:ascii="Arial" w:hAnsi="Arial" w:cs="Arial"/>
        </w:rPr>
        <w:t xml:space="preserve">1 Arbeitsblatt pro Schüler </w:t>
      </w:r>
    </w:p>
    <w:p w:rsidR="00864A16" w:rsidRDefault="00864A16" w:rsidP="001C3925">
      <w:pPr>
        <w:spacing w:after="0"/>
        <w:rPr>
          <w:rFonts w:ascii="Arial" w:hAnsi="Arial" w:cs="Arial"/>
        </w:rPr>
      </w:pPr>
    </w:p>
    <w:p w:rsidR="00112182" w:rsidRPr="00112182" w:rsidRDefault="00112182" w:rsidP="001C3925">
      <w:pPr>
        <w:spacing w:after="0"/>
        <w:rPr>
          <w:rFonts w:ascii="Arial" w:hAnsi="Arial" w:cs="Arial"/>
          <w:b/>
        </w:rPr>
      </w:pPr>
      <w:r w:rsidRPr="00112182">
        <w:rPr>
          <w:rFonts w:ascii="Arial" w:hAnsi="Arial" w:cs="Arial"/>
          <w:b/>
        </w:rPr>
        <w:t>Medien:</w:t>
      </w:r>
    </w:p>
    <w:p w:rsidR="001C3925" w:rsidRPr="00864A16" w:rsidRDefault="00864A16" w:rsidP="00864A16">
      <w:pPr>
        <w:suppressAutoHyphens/>
        <w:overflowPunct w:val="0"/>
        <w:spacing w:after="120"/>
        <w:jc w:val="left"/>
        <w:rPr>
          <w:rFonts w:ascii="Arial" w:eastAsia="Times New Roman" w:hAnsi="Arial" w:cs="Arial"/>
          <w:bCs/>
          <w:color w:val="000000"/>
          <w:lang w:eastAsia="en-US"/>
        </w:rPr>
      </w:pPr>
      <w:r w:rsidRPr="00864A16">
        <w:rPr>
          <w:rFonts w:ascii="Arial" w:eastAsia="Times New Roman" w:hAnsi="Arial" w:cs="Arial"/>
          <w:bCs/>
          <w:color w:val="000000"/>
          <w:lang w:eastAsia="en-US"/>
        </w:rPr>
        <w:t xml:space="preserve">- </w:t>
      </w:r>
    </w:p>
    <w:p w:rsidR="001C3925" w:rsidRPr="00864A16" w:rsidRDefault="001C3925" w:rsidP="00501417">
      <w:pPr>
        <w:suppressAutoHyphens/>
        <w:overflowPunct w:val="0"/>
        <w:spacing w:after="120"/>
        <w:jc w:val="center"/>
        <w:rPr>
          <w:rFonts w:ascii="Arial" w:eastAsia="Times New Roman" w:hAnsi="Arial" w:cs="Arial"/>
          <w:bCs/>
          <w:color w:val="000000"/>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9E0198" w:rsidRDefault="009E0198" w:rsidP="00501417">
      <w:pPr>
        <w:suppressAutoHyphens/>
        <w:overflowPunct w:val="0"/>
        <w:spacing w:after="120"/>
        <w:jc w:val="center"/>
        <w:rPr>
          <w:rFonts w:ascii="Arial" w:eastAsia="Times New Roman" w:hAnsi="Arial" w:cs="Arial"/>
          <w:b/>
          <w:bCs/>
          <w:color w:val="000000"/>
          <w:sz w:val="28"/>
          <w:szCs w:val="28"/>
          <w:lang w:eastAsia="en-US"/>
        </w:rPr>
      </w:pPr>
    </w:p>
    <w:p w:rsidR="009E0198" w:rsidRDefault="009E0198" w:rsidP="00501417">
      <w:pPr>
        <w:suppressAutoHyphens/>
        <w:overflowPunct w:val="0"/>
        <w:spacing w:after="120"/>
        <w:jc w:val="center"/>
        <w:rPr>
          <w:rFonts w:ascii="Arial" w:eastAsia="Times New Roman" w:hAnsi="Arial" w:cs="Arial"/>
          <w:b/>
          <w:bCs/>
          <w:color w:val="000000"/>
          <w:sz w:val="28"/>
          <w:szCs w:val="28"/>
          <w:lang w:eastAsia="en-US"/>
        </w:rPr>
      </w:pPr>
    </w:p>
    <w:p w:rsidR="009E0198" w:rsidRDefault="009E0198" w:rsidP="00501417">
      <w:pPr>
        <w:suppressAutoHyphens/>
        <w:overflowPunct w:val="0"/>
        <w:spacing w:after="120"/>
        <w:jc w:val="center"/>
        <w:rPr>
          <w:rFonts w:ascii="Arial" w:eastAsia="Times New Roman" w:hAnsi="Arial" w:cs="Arial"/>
          <w:b/>
          <w:bCs/>
          <w:color w:val="000000"/>
          <w:sz w:val="28"/>
          <w:szCs w:val="28"/>
          <w:lang w:eastAsia="en-US"/>
        </w:rPr>
      </w:pPr>
    </w:p>
    <w:p w:rsidR="001F40E7" w:rsidRPr="001F40E7" w:rsidRDefault="006308F1" w:rsidP="001F40E7">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423pt;margin-top:0;width:44.8pt;height:56.65pt;z-index:251684864;mso-position-horizontal-relative:text;mso-position-vertical-relative:text">
            <v:imagedata r:id="rId7" o:title=""/>
          </v:shape>
          <o:OLEObject Type="Embed" ProgID="Visio.Drawing.15" ShapeID="_x0000_s1049" DrawAspect="Content" ObjectID="_1567669056" r:id="rId8"/>
        </w:object>
      </w:r>
      <w:r>
        <w:rPr>
          <w:rFonts w:ascii="Arial" w:hAnsi="Arial" w:cs="Arial"/>
          <w:noProof/>
          <w:color w:val="000000" w:themeColor="text1"/>
          <w:sz w:val="18"/>
          <w:szCs w:val="18"/>
        </w:rPr>
        <w:object w:dxaOrig="1440" w:dyaOrig="1440">
          <v:shape id="_x0000_s1047" type="#_x0000_t75" style="position:absolute;left:0;text-align:left;margin-left:261pt;margin-top:-.1pt;width:45.05pt;height:56.75pt;z-index:251682816;mso-position-horizontal-relative:text;mso-position-vertical-relative:text">
            <v:imagedata r:id="rId9" o:title=""/>
          </v:shape>
          <o:OLEObject Type="Embed" ProgID="Visio.Drawing.15" ShapeID="_x0000_s1047" DrawAspect="Content" ObjectID="_1567669057" r:id="rId10"/>
        </w:object>
      </w:r>
      <w:r>
        <w:rPr>
          <w:rFonts w:ascii="Arial" w:hAnsi="Arial" w:cs="Arial"/>
          <w:noProof/>
          <w:color w:val="000000" w:themeColor="text1"/>
          <w:sz w:val="18"/>
          <w:szCs w:val="18"/>
        </w:rPr>
        <w:object w:dxaOrig="1440" w:dyaOrig="1440">
          <v:shape id="_x0000_s1050" type="#_x0000_t75" style="position:absolute;left:0;text-align:left;margin-left:315pt;margin-top:0;width:44.8pt;height:56.65pt;z-index:251685888;mso-position-horizontal-relative:text;mso-position-vertical-relative:text">
            <v:imagedata r:id="rId11" o:title=""/>
          </v:shape>
          <o:OLEObject Type="Embed" ProgID="Visio.Drawing.15" ShapeID="_x0000_s1050" DrawAspect="Content" ObjectID="_1567669058" r:id="rId12"/>
        </w:object>
      </w:r>
      <w:r>
        <w:rPr>
          <w:rFonts w:ascii="Arial" w:hAnsi="Arial" w:cs="Arial"/>
          <w:noProof/>
          <w:color w:val="000000" w:themeColor="text1"/>
          <w:sz w:val="18"/>
          <w:szCs w:val="18"/>
        </w:rPr>
        <w:object w:dxaOrig="1440" w:dyaOrig="1440">
          <v:shape id="_x0000_s1048" type="#_x0000_t75" style="position:absolute;left:0;text-align:left;margin-left:369pt;margin-top:0;width:45.05pt;height:56.75pt;z-index:251683840;mso-position-horizontal-relative:text;mso-position-vertical-relative:text">
            <v:imagedata r:id="rId13" o:title=""/>
          </v:shape>
          <o:OLEObject Type="Embed" ProgID="Visio.Drawing.15" ShapeID="_x0000_s1048" DrawAspect="Content" ObjectID="_1567669059" r:id="rId14"/>
        </w:object>
      </w:r>
      <w:r w:rsidR="001F40E7" w:rsidRPr="001F40E7">
        <w:rPr>
          <w:rFonts w:ascii="Arial" w:hAnsi="Arial" w:cs="Arial"/>
          <w:color w:val="000000" w:themeColor="text1"/>
          <w:sz w:val="18"/>
          <w:szCs w:val="18"/>
        </w:rPr>
        <w:t xml:space="preserve">Material: Exponentielles Wachstum </w:t>
      </w:r>
    </w:p>
    <w:p w:rsidR="001F40E7" w:rsidRPr="001F40E7" w:rsidRDefault="001F40E7" w:rsidP="001F40E7">
      <w:pPr>
        <w:spacing w:after="60" w:line="240" w:lineRule="auto"/>
        <w:rPr>
          <w:rFonts w:ascii="Arial" w:hAnsi="Arial" w:cs="Arial"/>
          <w:color w:val="000000" w:themeColor="text1"/>
          <w:sz w:val="18"/>
          <w:szCs w:val="18"/>
        </w:rPr>
      </w:pPr>
      <w:r w:rsidRPr="001F40E7">
        <w:rPr>
          <w:rFonts w:ascii="Arial" w:hAnsi="Arial" w:cs="Arial"/>
          <w:color w:val="000000" w:themeColor="text1"/>
          <w:sz w:val="18"/>
          <w:szCs w:val="18"/>
        </w:rPr>
        <w:t>Einzelarbeit, 25 min, Hilfsmittel: GTR</w:t>
      </w:r>
    </w:p>
    <w:p w:rsidR="001F40E7" w:rsidRPr="001F40E7" w:rsidRDefault="001F40E7" w:rsidP="001F40E7">
      <w:pPr>
        <w:spacing w:after="60" w:line="240" w:lineRule="auto"/>
        <w:rPr>
          <w:rFonts w:ascii="Arial" w:hAnsi="Arial" w:cs="Arial"/>
          <w:color w:val="000000" w:themeColor="text1"/>
          <w:sz w:val="18"/>
          <w:szCs w:val="18"/>
        </w:rPr>
      </w:pPr>
      <w:r w:rsidRPr="001F40E7">
        <w:rPr>
          <w:rFonts w:ascii="Arial" w:hAnsi="Arial" w:cs="Arial"/>
          <w:color w:val="000000" w:themeColor="text1"/>
          <w:sz w:val="18"/>
          <w:szCs w:val="18"/>
        </w:rPr>
        <w:t>Querverweise: keine</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Default="001F40E7"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Exponentielles Wachstum: Leipzigs Bevölkerung</w:t>
      </w:r>
    </w:p>
    <w:p w:rsidR="001F40E7" w:rsidRPr="00664BE7" w:rsidRDefault="001F40E7" w:rsidP="00664BE7">
      <w:pPr>
        <w:suppressAutoHyphens/>
        <w:overflowPunct w:val="0"/>
        <w:spacing w:after="0"/>
        <w:jc w:val="center"/>
        <w:rPr>
          <w:rFonts w:ascii="Arial" w:eastAsia="Times New Roman" w:hAnsi="Arial" w:cs="Arial"/>
          <w:b/>
          <w:bCs/>
          <w:color w:val="000000"/>
          <w:sz w:val="28"/>
          <w:szCs w:val="28"/>
          <w:u w:val="single"/>
          <w:lang w:eastAsia="en-US"/>
        </w:rPr>
      </w:pPr>
    </w:p>
    <w:p w:rsidR="001F40E7" w:rsidRPr="001F40E7" w:rsidRDefault="001F40E7" w:rsidP="001F40E7">
      <w:pPr>
        <w:pStyle w:val="Listenabsatz"/>
        <w:numPr>
          <w:ilvl w:val="0"/>
          <w:numId w:val="17"/>
        </w:numPr>
        <w:spacing w:after="0"/>
        <w:contextualSpacing w:val="0"/>
        <w:jc w:val="left"/>
        <w:rPr>
          <w:rFonts w:ascii="Arial" w:hAnsi="Arial" w:cs="Arial"/>
        </w:rPr>
      </w:pPr>
      <w:r w:rsidRPr="001F40E7">
        <w:rPr>
          <w:rFonts w:ascii="Arial" w:hAnsi="Arial" w:cs="Arial"/>
        </w:rPr>
        <w:t>Die Tabelle zeigt die Einwohnerzahlen Leipzigs seit Gründungsjahr (1165). Tragen Sie die Werte in ein geeignetes Koordinatensystem ein.</w:t>
      </w:r>
    </w:p>
    <w:p w:rsidR="001F40E7" w:rsidRPr="001F40E7" w:rsidRDefault="001F40E7" w:rsidP="001F40E7">
      <w:pPr>
        <w:pStyle w:val="Listenabsatz"/>
        <w:numPr>
          <w:ilvl w:val="0"/>
          <w:numId w:val="17"/>
        </w:numPr>
        <w:spacing w:after="0"/>
        <w:contextualSpacing w:val="0"/>
        <w:jc w:val="left"/>
        <w:rPr>
          <w:rFonts w:ascii="Arial" w:hAnsi="Arial" w:cs="Arial"/>
        </w:rPr>
      </w:pPr>
      <w:r w:rsidRPr="001F40E7">
        <w:rPr>
          <w:rFonts w:ascii="Arial" w:hAnsi="Arial" w:cs="Arial"/>
        </w:rPr>
        <w:t>Benennen Sie das Zeitintervall, in welchem sich ein exponentieller Bevölkerungsanstieg finden lässt.</w:t>
      </w:r>
    </w:p>
    <w:p w:rsidR="001F40E7" w:rsidRPr="001F40E7" w:rsidRDefault="001F40E7" w:rsidP="001F40E7">
      <w:pPr>
        <w:pStyle w:val="Listenabsatz"/>
        <w:numPr>
          <w:ilvl w:val="0"/>
          <w:numId w:val="17"/>
        </w:numPr>
        <w:spacing w:after="0"/>
        <w:contextualSpacing w:val="0"/>
        <w:jc w:val="left"/>
        <w:rPr>
          <w:rFonts w:ascii="Arial" w:hAnsi="Arial" w:cs="Arial"/>
        </w:rPr>
      </w:pPr>
      <w:r w:rsidRPr="001F40E7">
        <w:rPr>
          <w:rFonts w:ascii="Arial" w:hAnsi="Arial" w:cs="Arial"/>
        </w:rPr>
        <w:t>Dieser exponentielle Anstieg lässt sich annähernd durch die Funktion</w:t>
      </w:r>
    </w:p>
    <w:p w:rsidR="001F40E7" w:rsidRPr="001F40E7" w:rsidRDefault="001F40E7" w:rsidP="001F40E7">
      <w:pPr>
        <w:pStyle w:val="Listenabsatz"/>
        <w:spacing w:after="0"/>
        <w:ind w:left="284"/>
        <w:contextualSpacing w:val="0"/>
        <w:jc w:val="center"/>
        <w:rPr>
          <w:rFonts w:ascii="Cambria Math" w:hAnsi="Cambria Math" w:cs="Arial"/>
          <w:i/>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25.000 · </m:t>
          </m:r>
          <m:sSup>
            <m:sSupPr>
              <m:ctrlPr>
                <w:rPr>
                  <w:rFonts w:ascii="Cambria Math" w:hAnsi="Cambria Math" w:cs="Arial"/>
                  <w:i/>
                </w:rPr>
              </m:ctrlPr>
            </m:sSupPr>
            <m:e>
              <m:r>
                <m:rPr>
                  <m:nor/>
                </m:rPr>
                <w:rPr>
                  <w:rFonts w:ascii="Cambria Math" w:hAnsi="Cambria Math" w:cs="Arial"/>
                </w:rPr>
                <m:t>1,026</m:t>
              </m:r>
            </m:e>
            <m:sup>
              <m:r>
                <m:rPr>
                  <m:nor/>
                </m:rPr>
                <w:rPr>
                  <w:rFonts w:ascii="Cambria Math" w:hAnsi="Cambria Math" w:cs="Arial"/>
                </w:rPr>
                <m:t>t-1.800</m:t>
              </m:r>
            </m:sup>
          </m:sSup>
          <m:r>
            <m:rPr>
              <m:nor/>
            </m:rPr>
            <w:rPr>
              <w:rFonts w:ascii="Cambria Math" w:hAnsi="Cambria Math" w:cs="Arial"/>
            </w:rPr>
            <m:t xml:space="preserve"> </m:t>
          </m:r>
          <m:d>
            <m:dPr>
              <m:ctrlPr>
                <w:rPr>
                  <w:rFonts w:ascii="Cambria Math" w:hAnsi="Cambria Math" w:cs="Arial"/>
                  <w:i/>
                </w:rPr>
              </m:ctrlPr>
            </m:dPr>
            <m:e>
              <m:r>
                <m:rPr>
                  <m:nor/>
                </m:rPr>
                <w:rPr>
                  <w:rFonts w:ascii="Cambria Math" w:hAnsi="Cambria Math" w:cs="Arial"/>
                </w:rPr>
                <m:t>1.800 ≤ t ≤ 1.940</m:t>
              </m:r>
            </m:e>
          </m:d>
        </m:oMath>
      </m:oMathPara>
    </w:p>
    <w:p w:rsidR="001F40E7" w:rsidRPr="001F40E7" w:rsidRDefault="001F40E7" w:rsidP="001F40E7">
      <w:pPr>
        <w:pStyle w:val="Listenabsatz"/>
        <w:spacing w:after="0"/>
        <w:ind w:left="284"/>
        <w:contextualSpacing w:val="0"/>
        <w:rPr>
          <w:rFonts w:ascii="Arial" w:hAnsi="Arial" w:cs="Arial"/>
        </w:rPr>
      </w:pPr>
      <w:r w:rsidRPr="001F40E7">
        <w:rPr>
          <w:rFonts w:ascii="Arial" w:hAnsi="Arial" w:cs="Arial"/>
        </w:rPr>
        <w:t>beschreiben. Begründen Sie mit geeigneten Werten, ob die Exponentialfunktion die tatsächliche Bevölkerungsentwicklung passend annähert.</w:t>
      </w:r>
    </w:p>
    <w:p w:rsidR="001F40E7" w:rsidRPr="001F40E7" w:rsidRDefault="001F40E7" w:rsidP="001F40E7">
      <w:pPr>
        <w:pStyle w:val="Listenabsatz"/>
        <w:numPr>
          <w:ilvl w:val="0"/>
          <w:numId w:val="17"/>
        </w:numPr>
        <w:spacing w:after="0"/>
        <w:contextualSpacing w:val="0"/>
        <w:jc w:val="left"/>
        <w:rPr>
          <w:rFonts w:ascii="Arial" w:hAnsi="Arial" w:cs="Arial"/>
        </w:rPr>
      </w:pPr>
      <w:r w:rsidRPr="001F40E7">
        <w:rPr>
          <w:rFonts w:ascii="Arial" w:hAnsi="Arial" w:cs="Arial"/>
        </w:rPr>
        <w:t>Geben Sie die heutige Einwohnerzahl Leipzigs an, wenn es weiterhin einen exponentiellen Anstieg gäbe. Erläutern Sie, ob das Ergebnis realistisch ist.</w:t>
      </w:r>
    </w:p>
    <w:p w:rsidR="001F40E7" w:rsidRPr="001F40E7" w:rsidRDefault="001F40E7" w:rsidP="001F40E7">
      <w:pPr>
        <w:pStyle w:val="Listenabsatz"/>
        <w:numPr>
          <w:ilvl w:val="0"/>
          <w:numId w:val="17"/>
        </w:numPr>
        <w:spacing w:after="0"/>
        <w:contextualSpacing w:val="0"/>
        <w:jc w:val="left"/>
        <w:rPr>
          <w:rFonts w:ascii="Arial" w:hAnsi="Arial" w:cs="Arial"/>
        </w:rPr>
      </w:pPr>
      <w:r w:rsidRPr="001F40E7">
        <w:rPr>
          <w:rFonts w:ascii="Arial" w:hAnsi="Arial" w:cs="Arial"/>
        </w:rPr>
        <w:t xml:space="preserve">Ermitteln Sie rechnerisch eine geeignete lineare Funktionsgleichung für das Bevölkerungswachstum seit 2011 (bis 2016). </w:t>
      </w:r>
    </w:p>
    <w:p w:rsidR="001F40E7" w:rsidRPr="001F40E7" w:rsidRDefault="001F40E7" w:rsidP="001F40E7">
      <w:pPr>
        <w:pStyle w:val="Listenabsatz"/>
        <w:numPr>
          <w:ilvl w:val="0"/>
          <w:numId w:val="17"/>
        </w:numPr>
        <w:spacing w:after="0"/>
        <w:contextualSpacing w:val="0"/>
        <w:jc w:val="left"/>
        <w:rPr>
          <w:rFonts w:ascii="Arial" w:hAnsi="Arial" w:cs="Arial"/>
        </w:rPr>
      </w:pPr>
      <w:r w:rsidRPr="001F40E7">
        <w:rPr>
          <w:rFonts w:ascii="Arial" w:hAnsi="Arial" w:cs="Arial"/>
        </w:rPr>
        <w:t>Bestimmen Sie die zu erwartende Einwohnerzahl Leipzigs im Jahr 2020 mithilfe der Gleichung aus 5. Bewerten Sie Ihr Ergebnis.</w:t>
      </w:r>
    </w:p>
    <w:tbl>
      <w:tblPr>
        <w:tblStyle w:val="Gitternetztabelle2Akzent3"/>
        <w:tblW w:w="0" w:type="auto"/>
        <w:tblLook w:val="04A0" w:firstRow="1" w:lastRow="0" w:firstColumn="1" w:lastColumn="0" w:noHBand="0" w:noVBand="1"/>
      </w:tblPr>
      <w:tblGrid>
        <w:gridCol w:w="4531"/>
        <w:gridCol w:w="4531"/>
      </w:tblGrid>
      <w:tr w:rsidR="001F40E7" w:rsidRPr="001F40E7" w:rsidTr="001F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12" w:space="0" w:color="000000" w:themeColor="text1"/>
            </w:tcBorders>
          </w:tcPr>
          <w:p w:rsidR="001F40E7" w:rsidRPr="001F40E7" w:rsidRDefault="001F40E7" w:rsidP="001F40E7">
            <w:pPr>
              <w:jc w:val="center"/>
              <w:rPr>
                <w:rFonts w:ascii="Arial" w:hAnsi="Arial" w:cs="Arial"/>
                <w:smallCaps/>
              </w:rPr>
            </w:pPr>
            <w:r w:rsidRPr="001F40E7">
              <w:rPr>
                <w:rFonts w:ascii="Arial" w:hAnsi="Arial" w:cs="Arial"/>
              </w:rPr>
              <w:br w:type="page"/>
            </w:r>
            <w:r w:rsidRPr="001F40E7">
              <w:rPr>
                <w:rFonts w:ascii="Arial" w:hAnsi="Arial" w:cs="Arial"/>
                <w:smallCaps/>
              </w:rPr>
              <w:t>Jahr</w:t>
            </w:r>
          </w:p>
        </w:tc>
        <w:tc>
          <w:tcPr>
            <w:tcW w:w="4531" w:type="dxa"/>
            <w:tcBorders>
              <w:bottom w:val="single" w:sz="12" w:space="0" w:color="000000" w:themeColor="text1"/>
            </w:tcBorders>
          </w:tcPr>
          <w:p w:rsidR="001F40E7" w:rsidRPr="001F40E7" w:rsidRDefault="001F40E7" w:rsidP="001F40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E</w:t>
            </w:r>
            <w:r w:rsidRPr="001F40E7">
              <w:rPr>
                <w:rFonts w:ascii="Arial" w:hAnsi="Arial" w:cs="Arial"/>
                <w:smallCaps/>
              </w:rPr>
              <w:t>inwohner (Leipzig)</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2016</w:t>
            </w:r>
          </w:p>
        </w:tc>
        <w:tc>
          <w:tcPr>
            <w:tcW w:w="4531" w:type="dxa"/>
            <w:tcBorders>
              <w:top w:val="single" w:sz="12"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579.530</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2015</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560.472</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2014</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544.479</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2013</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531.562</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2012</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520.838</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2011</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510.043</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2010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522.883</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2005</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502.651</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2000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493.208</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1980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562.480</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1960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589.632</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1940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709.100</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1920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620.000</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1900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456.124</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lastRenderedPageBreak/>
              <w:t>1880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149.081</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1861</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78.495</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1843</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54.519</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1819</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36.093</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1800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32.146</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1750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35.000</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1699</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15.653</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1648</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14.000</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1600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20.000</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1554</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7.883</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1507</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9.000</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1466</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6.000</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1165</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keepNext/>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500</w:t>
            </w:r>
          </w:p>
        </w:tc>
      </w:tr>
    </w:tbl>
    <w:p w:rsidR="001F40E7" w:rsidRDefault="001F40E7" w:rsidP="001F40E7">
      <w:pPr>
        <w:pStyle w:val="Beschriftung"/>
        <w:spacing w:after="0" w:line="360" w:lineRule="auto"/>
        <w:rPr>
          <w:rFonts w:ascii="Arial" w:hAnsi="Arial" w:cs="Arial"/>
          <w:b w:val="0"/>
          <w:color w:val="000000" w:themeColor="text1"/>
        </w:rPr>
      </w:pPr>
    </w:p>
    <w:p w:rsidR="001F40E7" w:rsidRPr="001F40E7" w:rsidRDefault="001F40E7" w:rsidP="001F40E7">
      <w:pPr>
        <w:pStyle w:val="Beschriftung"/>
        <w:spacing w:after="0" w:line="360" w:lineRule="auto"/>
        <w:rPr>
          <w:rFonts w:ascii="Arial" w:hAnsi="Arial" w:cs="Arial"/>
          <w:b w:val="0"/>
          <w:color w:val="000000" w:themeColor="text1"/>
        </w:rPr>
      </w:pPr>
      <w:r w:rsidRPr="001F40E7">
        <w:rPr>
          <w:rFonts w:ascii="Arial" w:hAnsi="Arial" w:cs="Arial"/>
          <w:b w:val="0"/>
          <w:color w:val="000000" w:themeColor="text1"/>
        </w:rPr>
        <w:t>Quelle:</w:t>
      </w:r>
      <w:r>
        <w:rPr>
          <w:rFonts w:ascii="Arial" w:hAnsi="Arial" w:cs="Arial"/>
          <w:b w:val="0"/>
          <w:color w:val="000000" w:themeColor="text1"/>
        </w:rPr>
        <w:tab/>
      </w:r>
      <w:r w:rsidRPr="001F40E7">
        <w:rPr>
          <w:rFonts w:ascii="Arial" w:hAnsi="Arial" w:cs="Arial"/>
          <w:b w:val="0"/>
          <w:color w:val="000000" w:themeColor="text1"/>
        </w:rPr>
        <w:t xml:space="preserve">leipzig-sachsen.de/leipzig-stadtchronik/statistik-einwohner.html </w:t>
      </w:r>
    </w:p>
    <w:p w:rsidR="001F40E7" w:rsidRPr="00FE1E8C" w:rsidRDefault="001F40E7" w:rsidP="001F40E7">
      <w:pPr>
        <w:pStyle w:val="Beschriftung"/>
        <w:spacing w:after="0" w:line="360" w:lineRule="auto"/>
        <w:ind w:left="709"/>
        <w:rPr>
          <w:rFonts w:ascii="Arial" w:hAnsi="Arial" w:cs="Arial"/>
          <w:b w:val="0"/>
          <w:color w:val="000000" w:themeColor="text1"/>
          <w:lang w:val="en-GB"/>
        </w:rPr>
      </w:pPr>
      <w:r w:rsidRPr="00FE1E8C">
        <w:rPr>
          <w:rFonts w:ascii="Arial" w:hAnsi="Arial" w:cs="Arial"/>
          <w:b w:val="0"/>
          <w:color w:val="000000" w:themeColor="text1"/>
          <w:lang w:val="en-GB"/>
        </w:rPr>
        <w:t>statistik.leipzig.de/statcity/table.aspx?cat=2&amp;rub=1&amp;obj=0 - 26.02.2017</w:t>
      </w:r>
    </w:p>
    <w:p w:rsidR="001F40E7" w:rsidRPr="00FE1E8C" w:rsidRDefault="006308F1" w:rsidP="001F40E7">
      <w:pPr>
        <w:spacing w:after="0"/>
        <w:rPr>
          <w:rFonts w:ascii="Arial" w:hAnsi="Arial" w:cs="Arial"/>
          <w:i/>
          <w:color w:val="948A54" w:themeColor="background2" w:themeShade="80"/>
          <w:lang w:val="en-GB"/>
        </w:rPr>
      </w:pPr>
      <w:r>
        <w:rPr>
          <w:rFonts w:ascii="Arial" w:hAnsi="Arial" w:cs="Arial"/>
          <w:noProof/>
        </w:rPr>
        <w:object w:dxaOrig="1440" w:dyaOrig="1440">
          <v:shape id="_x0000_s1043" type="#_x0000_t75" style="position:absolute;left:0;text-align:left;margin-left:-36.2pt;margin-top:23.95pt;width:28.35pt;height:34.85pt;z-index:251679744;mso-position-horizontal-relative:text;mso-position-vertical-relative:text">
            <v:imagedata r:id="rId15" o:title=""/>
          </v:shape>
          <o:OLEObject Type="Embed" ProgID="Visio.Drawing.15" ShapeID="_x0000_s1043" DrawAspect="Content" ObjectID="_1567669060" r:id="rId16"/>
        </w:object>
      </w:r>
    </w:p>
    <w:p w:rsidR="001F40E7" w:rsidRPr="00FE1E8C" w:rsidRDefault="001F40E7" w:rsidP="001F40E7">
      <w:pPr>
        <w:spacing w:after="0"/>
        <w:rPr>
          <w:rFonts w:ascii="Arial" w:hAnsi="Arial" w:cs="Arial"/>
          <w:lang w:val="en-GB"/>
        </w:rPr>
      </w:pPr>
    </w:p>
    <w:p w:rsidR="001F40E7" w:rsidRPr="001F40E7" w:rsidRDefault="001F40E7" w:rsidP="001F40E7">
      <w:pPr>
        <w:spacing w:after="0"/>
        <w:rPr>
          <w:rFonts w:ascii="Arial" w:hAnsi="Arial" w:cs="Arial"/>
        </w:rPr>
      </w:pPr>
      <w:r w:rsidRPr="001F40E7">
        <w:rPr>
          <w:rFonts w:ascii="Arial" w:hAnsi="Arial" w:cs="Arial"/>
        </w:rPr>
        <w:t>Ermitteln Sie rechnerisch das Jahr, in dem Leipzig erstmals 500.000 Einwohner hatte.</w:t>
      </w:r>
    </w:p>
    <w:p w:rsidR="001F40E7" w:rsidRPr="001F40E7" w:rsidRDefault="001F40E7" w:rsidP="001F40E7">
      <w:pPr>
        <w:spacing w:after="0"/>
        <w:rPr>
          <w:rFonts w:ascii="Arial" w:hAnsi="Arial" w:cs="Arial"/>
        </w:rPr>
      </w:pPr>
      <w:r w:rsidRPr="001F40E7">
        <w:rPr>
          <w:rFonts w:ascii="Arial" w:hAnsi="Arial" w:cs="Arial"/>
        </w:rPr>
        <w:br w:type="page"/>
      </w:r>
    </w:p>
    <w:p w:rsidR="001F40E7" w:rsidRPr="001F40E7" w:rsidRDefault="006308F1" w:rsidP="001F40E7">
      <w:pPr>
        <w:spacing w:after="0"/>
        <w:rPr>
          <w:rFonts w:ascii="Arial" w:hAnsi="Arial" w:cs="Arial"/>
        </w:rPr>
      </w:pPr>
      <w:r>
        <w:rPr>
          <w:rFonts w:ascii="Arial" w:hAnsi="Arial" w:cs="Arial"/>
          <w:noProof/>
        </w:rPr>
        <w:lastRenderedPageBreak/>
        <w:object w:dxaOrig="1440" w:dyaOrig="1440">
          <v:shape id="_x0000_s1044" type="#_x0000_t75" style="position:absolute;left:0;text-align:left;margin-left:-36.05pt;margin-top:2.15pt;width:28.35pt;height:34.85pt;z-index:251680768;mso-position-horizontal-relative:text;mso-position-vertical-relative:text">
            <v:imagedata r:id="rId15" o:title=""/>
          </v:shape>
          <o:OLEObject Type="Embed" ProgID="Visio.Drawing.15" ShapeID="_x0000_s1044" DrawAspect="Content" ObjectID="_1567669061" r:id="rId17"/>
        </w:object>
      </w:r>
      <w:r w:rsidR="001F40E7" w:rsidRPr="001F40E7">
        <w:rPr>
          <w:rFonts w:ascii="Arial" w:hAnsi="Arial" w:cs="Arial"/>
        </w:rPr>
        <w:t>Die Tabelle zeigt die Entwicklung der Weltbevölkerung seit 1750 inklusive Prognosen bis ins Jahr 2100. Führen Sie eine exponentielle und eine logistische Regression mittels Ihres Taschenrechners durch. Vergleichen Sie die aufgestellten Funktionen miteinander und beurteilen Sie diese hinsichtlich ihrer Einsatzmöglichkeiten.</w:t>
      </w:r>
    </w:p>
    <w:tbl>
      <w:tblPr>
        <w:tblStyle w:val="Gitternetztabelle2Akzent3"/>
        <w:tblW w:w="0" w:type="auto"/>
        <w:tblLook w:val="04A0" w:firstRow="1" w:lastRow="0" w:firstColumn="1" w:lastColumn="0" w:noHBand="0" w:noVBand="1"/>
      </w:tblPr>
      <w:tblGrid>
        <w:gridCol w:w="4531"/>
        <w:gridCol w:w="4531"/>
      </w:tblGrid>
      <w:tr w:rsidR="001F40E7" w:rsidRPr="001F40E7" w:rsidTr="001F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12" w:space="0" w:color="000000" w:themeColor="text1"/>
            </w:tcBorders>
          </w:tcPr>
          <w:p w:rsidR="001F40E7" w:rsidRPr="001F40E7" w:rsidRDefault="001F40E7" w:rsidP="001F40E7">
            <w:pPr>
              <w:jc w:val="center"/>
              <w:rPr>
                <w:rFonts w:ascii="Arial" w:hAnsi="Arial" w:cs="Arial"/>
                <w:smallCaps/>
              </w:rPr>
            </w:pPr>
            <w:r w:rsidRPr="001F40E7">
              <w:rPr>
                <w:rFonts w:ascii="Arial" w:hAnsi="Arial" w:cs="Arial"/>
              </w:rPr>
              <w:br w:type="page"/>
            </w:r>
            <w:r w:rsidRPr="001F40E7">
              <w:rPr>
                <w:rFonts w:ascii="Arial" w:hAnsi="Arial" w:cs="Arial"/>
                <w:smallCaps/>
              </w:rPr>
              <w:t>Jahr</w:t>
            </w:r>
          </w:p>
        </w:tc>
        <w:tc>
          <w:tcPr>
            <w:tcW w:w="4531" w:type="dxa"/>
            <w:tcBorders>
              <w:bottom w:val="single" w:sz="12" w:space="0" w:color="000000" w:themeColor="text1"/>
            </w:tcBorders>
          </w:tcPr>
          <w:p w:rsidR="001F40E7" w:rsidRPr="001F40E7" w:rsidRDefault="001F40E7" w:rsidP="001F40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E</w:t>
            </w:r>
            <w:r w:rsidRPr="001F40E7">
              <w:rPr>
                <w:rFonts w:ascii="Arial" w:hAnsi="Arial" w:cs="Arial"/>
                <w:smallCaps/>
              </w:rPr>
              <w:t>inwohner in Milliarden (Welt)</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1750</w:t>
            </w:r>
          </w:p>
        </w:tc>
        <w:tc>
          <w:tcPr>
            <w:tcW w:w="4531" w:type="dxa"/>
            <w:tcBorders>
              <w:top w:val="single" w:sz="12"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0,79</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1800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0,98</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1850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1,26</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1900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1,65</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1950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2,53</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2000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6,13</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2010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6,93</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2020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7,76</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2030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8,5</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2040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9,16</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2050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9,73</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2060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10,18</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2070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10,61</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2080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10,84</w:t>
            </w:r>
          </w:p>
        </w:tc>
      </w:tr>
      <w:tr w:rsidR="001F40E7" w:rsidRPr="001F40E7" w:rsidTr="001F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1F40E7" w:rsidRPr="001F40E7" w:rsidRDefault="001F40E7" w:rsidP="001F40E7">
            <w:pPr>
              <w:jc w:val="center"/>
              <w:rPr>
                <w:rFonts w:ascii="Arial" w:hAnsi="Arial" w:cs="Arial"/>
                <w:b w:val="0"/>
              </w:rPr>
            </w:pPr>
            <w:r w:rsidRPr="001F40E7">
              <w:rPr>
                <w:rFonts w:ascii="Arial" w:hAnsi="Arial" w:cs="Arial"/>
                <w:b w:val="0"/>
              </w:rPr>
              <w:t>2090</w:t>
            </w:r>
          </w:p>
        </w:tc>
        <w:tc>
          <w:tcPr>
            <w:tcW w:w="4531"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1F40E7" w:rsidRPr="001F40E7" w:rsidRDefault="001F40E7" w:rsidP="001F40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40E7">
              <w:rPr>
                <w:rFonts w:ascii="Arial" w:hAnsi="Arial" w:cs="Arial"/>
              </w:rPr>
              <w:t>11,06</w:t>
            </w:r>
          </w:p>
        </w:tc>
      </w:tr>
      <w:tr w:rsidR="001F40E7" w:rsidRPr="001F40E7" w:rsidTr="001F40E7">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6" w:space="0" w:color="000000" w:themeColor="text1"/>
            </w:tcBorders>
          </w:tcPr>
          <w:p w:rsidR="001F40E7" w:rsidRPr="001F40E7" w:rsidRDefault="001F40E7" w:rsidP="001F40E7">
            <w:pPr>
              <w:jc w:val="center"/>
              <w:rPr>
                <w:rFonts w:ascii="Arial" w:hAnsi="Arial" w:cs="Arial"/>
                <w:b w:val="0"/>
              </w:rPr>
            </w:pPr>
            <w:r w:rsidRPr="001F40E7">
              <w:rPr>
                <w:rFonts w:ascii="Arial" w:hAnsi="Arial" w:cs="Arial"/>
                <w:b w:val="0"/>
              </w:rPr>
              <w:t>2100</w:t>
            </w:r>
          </w:p>
        </w:tc>
        <w:tc>
          <w:tcPr>
            <w:tcW w:w="4531" w:type="dxa"/>
            <w:tcBorders>
              <w:top w:val="single" w:sz="6" w:space="0" w:color="000000" w:themeColor="text1"/>
              <w:left w:val="single" w:sz="6" w:space="0" w:color="000000" w:themeColor="text1"/>
              <w:bottom w:val="single" w:sz="6" w:space="0" w:color="000000" w:themeColor="text1"/>
            </w:tcBorders>
          </w:tcPr>
          <w:p w:rsidR="001F40E7" w:rsidRPr="001F40E7" w:rsidRDefault="001F40E7" w:rsidP="001F40E7">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sidRPr="001F40E7">
              <w:rPr>
                <w:rFonts w:ascii="Arial" w:hAnsi="Arial" w:cs="Arial"/>
              </w:rPr>
              <w:t>11,21</w:t>
            </w:r>
          </w:p>
        </w:tc>
      </w:tr>
    </w:tbl>
    <w:p w:rsidR="001F40E7" w:rsidRPr="001F40E7" w:rsidRDefault="001F40E7" w:rsidP="001F40E7">
      <w:pPr>
        <w:pStyle w:val="Beschriftung"/>
        <w:spacing w:after="0" w:line="360" w:lineRule="auto"/>
        <w:rPr>
          <w:rFonts w:ascii="Arial" w:hAnsi="Arial" w:cs="Arial"/>
          <w:b w:val="0"/>
          <w:color w:val="000000" w:themeColor="text1"/>
        </w:rPr>
      </w:pPr>
      <w:r w:rsidRPr="001F40E7">
        <w:rPr>
          <w:rFonts w:ascii="Arial" w:hAnsi="Arial" w:cs="Arial"/>
          <w:b w:val="0"/>
          <w:color w:val="000000" w:themeColor="text1"/>
        </w:rPr>
        <w:t xml:space="preserve">Quellen: de.statista.com/statistik/daten/studie/1694/umfrage/entwicklung-der-weltbevoelkerungszahl/ </w:t>
      </w:r>
    </w:p>
    <w:p w:rsidR="001F40E7" w:rsidRPr="001F40E7" w:rsidRDefault="001F40E7" w:rsidP="001F40E7">
      <w:pPr>
        <w:pStyle w:val="Beschriftung"/>
        <w:spacing w:after="0" w:line="360" w:lineRule="auto"/>
        <w:ind w:left="708"/>
        <w:rPr>
          <w:rFonts w:ascii="Arial" w:hAnsi="Arial" w:cs="Arial"/>
          <w:b w:val="0"/>
          <w:color w:val="000000" w:themeColor="text1"/>
        </w:rPr>
      </w:pPr>
      <w:r w:rsidRPr="001F40E7">
        <w:rPr>
          <w:rFonts w:ascii="Arial" w:hAnsi="Arial" w:cs="Arial"/>
          <w:b w:val="0"/>
          <w:color w:val="000000" w:themeColor="text1"/>
        </w:rPr>
        <w:t>de.statistika.com/statistik/daten/studie/1717/umfrage/prognose-zur-entwicklung-der-weltbevoelkerung/ - 26.02.2017</w:t>
      </w:r>
    </w:p>
    <w:p w:rsidR="001F40E7" w:rsidRPr="001F40E7" w:rsidRDefault="001F40E7" w:rsidP="001F40E7">
      <w:pPr>
        <w:spacing w:after="0"/>
        <w:rPr>
          <w:rFonts w:ascii="Arial" w:hAnsi="Arial" w:cs="Arial"/>
        </w:rPr>
      </w:pPr>
    </w:p>
    <w:p w:rsidR="001F40E7" w:rsidRPr="001F40E7" w:rsidRDefault="001F40E7" w:rsidP="001F40E7">
      <w:pPr>
        <w:spacing w:after="0"/>
        <w:rPr>
          <w:rFonts w:ascii="Arial" w:hAnsi="Arial" w:cs="Arial"/>
        </w:rPr>
      </w:pPr>
    </w:p>
    <w:p w:rsidR="001F40E7" w:rsidRPr="001F40E7" w:rsidRDefault="001F40E7" w:rsidP="001F40E7">
      <w:pPr>
        <w:spacing w:after="0"/>
        <w:rPr>
          <w:rFonts w:ascii="Arial" w:hAnsi="Arial" w:cs="Arial"/>
        </w:rPr>
      </w:pPr>
    </w:p>
    <w:p w:rsidR="001F40E7" w:rsidRPr="001F40E7" w:rsidRDefault="001F40E7" w:rsidP="001F40E7">
      <w:pPr>
        <w:spacing w:after="0"/>
        <w:rPr>
          <w:rFonts w:ascii="Arial" w:hAnsi="Arial" w:cs="Arial"/>
        </w:rPr>
      </w:pPr>
    </w:p>
    <w:p w:rsidR="00C848B0" w:rsidRPr="001F40E7" w:rsidRDefault="00C848B0" w:rsidP="001F40E7">
      <w:pPr>
        <w:suppressAutoHyphens/>
        <w:overflowPunct w:val="0"/>
        <w:spacing w:after="0"/>
        <w:jc w:val="center"/>
        <w:rPr>
          <w:rFonts w:ascii="Arial" w:hAnsi="Arial" w:cs="Arial"/>
          <w:b/>
          <w:u w:val="single"/>
        </w:rPr>
      </w:pPr>
    </w:p>
    <w:p w:rsidR="00C848B0" w:rsidRPr="001F40E7" w:rsidRDefault="00C848B0" w:rsidP="001F40E7">
      <w:pPr>
        <w:suppressAutoHyphens/>
        <w:overflowPunct w:val="0"/>
        <w:spacing w:after="0"/>
        <w:jc w:val="center"/>
        <w:rPr>
          <w:rFonts w:ascii="Arial" w:hAnsi="Arial" w:cs="Arial"/>
          <w:b/>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F071DB" w:rsidRDefault="001F40E7"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Exponentielles Wachstum</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1F40E7" w:rsidRPr="001F40E7" w:rsidRDefault="001F40E7" w:rsidP="001F40E7">
      <w:pPr>
        <w:pStyle w:val="Listenabsatz"/>
        <w:numPr>
          <w:ilvl w:val="0"/>
          <w:numId w:val="18"/>
        </w:numPr>
        <w:spacing w:after="0"/>
        <w:contextualSpacing w:val="0"/>
        <w:rPr>
          <w:rFonts w:ascii="Arial" w:hAnsi="Arial" w:cs="Arial"/>
          <w:b/>
        </w:rPr>
      </w:pPr>
    </w:p>
    <w:p w:rsidR="001F40E7" w:rsidRPr="001F40E7" w:rsidRDefault="001F40E7" w:rsidP="001F40E7">
      <w:pPr>
        <w:pStyle w:val="Listenabsatz"/>
        <w:spacing w:after="0"/>
        <w:ind w:left="284"/>
        <w:contextualSpacing w:val="0"/>
        <w:rPr>
          <w:rFonts w:ascii="Arial" w:hAnsi="Arial" w:cs="Arial"/>
          <w:b/>
        </w:rPr>
      </w:pPr>
      <w:r w:rsidRPr="001F40E7">
        <w:rPr>
          <w:rStyle w:val="MathematicaFormatStandardForm"/>
          <w:rFonts w:ascii="Arial" w:hAnsi="Arial" w:cs="Arial"/>
          <w:noProof/>
        </w:rPr>
        <w:drawing>
          <wp:inline distT="0" distB="0" distL="0" distR="0" wp14:anchorId="147FF51C" wp14:editId="0BEAE0A8">
            <wp:extent cx="5641593" cy="3431969"/>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741" cy="3441792"/>
                    </a:xfrm>
                    <a:prstGeom prst="rect">
                      <a:avLst/>
                    </a:prstGeom>
                    <a:noFill/>
                    <a:ln>
                      <a:noFill/>
                    </a:ln>
                  </pic:spPr>
                </pic:pic>
              </a:graphicData>
            </a:graphic>
          </wp:inline>
        </w:drawing>
      </w:r>
    </w:p>
    <w:p w:rsidR="001F40E7" w:rsidRPr="001F40E7" w:rsidRDefault="001F40E7" w:rsidP="005F5BE1">
      <w:pPr>
        <w:pStyle w:val="Listenabsatz"/>
        <w:spacing w:after="0"/>
        <w:ind w:left="284"/>
        <w:contextualSpacing w:val="0"/>
        <w:jc w:val="center"/>
        <w:rPr>
          <w:rFonts w:ascii="Arial" w:hAnsi="Arial" w:cs="Arial"/>
          <w:b/>
        </w:rPr>
      </w:pPr>
      <w:r w:rsidRPr="001F40E7">
        <w:rPr>
          <w:rStyle w:val="MathematicaFormatStandardForm"/>
          <w:rFonts w:ascii="Arial" w:hAnsi="Arial" w:cs="Arial"/>
          <w:noProof/>
        </w:rPr>
        <w:drawing>
          <wp:inline distT="0" distB="0" distL="0" distR="0" wp14:anchorId="4CB94A52" wp14:editId="7B651BF4">
            <wp:extent cx="3867411" cy="23526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3650" cy="2356471"/>
                    </a:xfrm>
                    <a:prstGeom prst="rect">
                      <a:avLst/>
                    </a:prstGeom>
                    <a:noFill/>
                    <a:ln>
                      <a:noFill/>
                    </a:ln>
                  </pic:spPr>
                </pic:pic>
              </a:graphicData>
            </a:graphic>
          </wp:inline>
        </w:drawing>
      </w:r>
    </w:p>
    <w:p w:rsidR="005F5BE1" w:rsidRPr="005F5BE1" w:rsidRDefault="005F5BE1" w:rsidP="005F5BE1">
      <w:pPr>
        <w:pStyle w:val="Listenabsatz"/>
        <w:spacing w:after="0"/>
        <w:ind w:left="284"/>
        <w:contextualSpacing w:val="0"/>
        <w:rPr>
          <w:rFonts w:ascii="Arial" w:hAnsi="Arial" w:cs="Arial"/>
          <w:b/>
        </w:rPr>
      </w:pPr>
    </w:p>
    <w:p w:rsidR="001F40E7" w:rsidRPr="005F5BE1" w:rsidRDefault="005F5BE1" w:rsidP="001F40E7">
      <w:pPr>
        <w:pStyle w:val="Listenabsatz"/>
        <w:numPr>
          <w:ilvl w:val="0"/>
          <w:numId w:val="18"/>
        </w:numPr>
        <w:spacing w:after="0"/>
        <w:contextualSpacing w:val="0"/>
        <w:rPr>
          <w:rFonts w:ascii="Arial" w:hAnsi="Arial" w:cs="Arial"/>
          <w:b/>
        </w:rPr>
      </w:pPr>
      <w:r>
        <w:rPr>
          <w:rFonts w:ascii="Arial" w:hAnsi="Arial" w:cs="Arial"/>
        </w:rPr>
        <w:t>Vom Jahr 17</w:t>
      </w:r>
      <w:r w:rsidR="001F40E7" w:rsidRPr="001F40E7">
        <w:rPr>
          <w:rFonts w:ascii="Arial" w:hAnsi="Arial" w:cs="Arial"/>
        </w:rPr>
        <w:t xml:space="preserve">00 (dies ist lediglich ein </w:t>
      </w:r>
      <w:r>
        <w:rPr>
          <w:rFonts w:ascii="Arial" w:hAnsi="Arial" w:cs="Arial"/>
        </w:rPr>
        <w:t>Richtwert;</w:t>
      </w:r>
      <w:r w:rsidR="001F40E7" w:rsidRPr="001F40E7">
        <w:rPr>
          <w:rFonts w:ascii="Arial" w:hAnsi="Arial" w:cs="Arial"/>
        </w:rPr>
        <w:t xml:space="preserve"> liegt der Anfangsw</w:t>
      </w:r>
      <w:r>
        <w:rPr>
          <w:rFonts w:ascii="Arial" w:hAnsi="Arial" w:cs="Arial"/>
        </w:rPr>
        <w:t>ert des Intervalls zwischen 1600 und 18</w:t>
      </w:r>
      <w:r w:rsidR="001F40E7" w:rsidRPr="001F40E7">
        <w:rPr>
          <w:rFonts w:ascii="Arial" w:hAnsi="Arial" w:cs="Arial"/>
        </w:rPr>
        <w:t>00, so kann dies als richtig gewertet werden) bis zum Jahr 1940 lässt sich ein exponentieller Bevölkerungsanstieg verzeichnen.</w:t>
      </w:r>
    </w:p>
    <w:p w:rsidR="005F5BE1" w:rsidRPr="001F40E7" w:rsidRDefault="005F5BE1" w:rsidP="005F5BE1">
      <w:pPr>
        <w:pStyle w:val="Listenabsatz"/>
        <w:spacing w:after="0"/>
        <w:ind w:left="284"/>
        <w:contextualSpacing w:val="0"/>
        <w:rPr>
          <w:rFonts w:ascii="Arial" w:hAnsi="Arial" w:cs="Arial"/>
          <w:b/>
        </w:rPr>
      </w:pPr>
    </w:p>
    <w:p w:rsidR="001F40E7" w:rsidRPr="005F5BE1" w:rsidRDefault="001F40E7" w:rsidP="001F40E7">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1800</m:t>
            </m:r>
          </m:e>
        </m:d>
        <m:r>
          <m:rPr>
            <m:nor/>
          </m:rPr>
          <w:rPr>
            <w:rFonts w:ascii="Cambria Math" w:hAnsi="Cambria Math" w:cs="Arial"/>
          </w:rPr>
          <m:t xml:space="preserve"> = 25.000</m:t>
        </m:r>
      </m:oMath>
      <w:r w:rsidRPr="005F5BE1">
        <w:rPr>
          <w:rFonts w:ascii="Cambria Math" w:hAnsi="Cambria Math" w:cs="Arial"/>
        </w:rPr>
        <w:t xml:space="preserve"> </w:t>
      </w:r>
      <w:r w:rsidRPr="005F5BE1">
        <w:rPr>
          <w:rFonts w:ascii="Cambria Math" w:hAnsi="Cambria Math" w:cs="Arial"/>
        </w:rPr>
        <w:br/>
      </w: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1843</m:t>
              </m:r>
            </m:e>
          </m:d>
          <m:r>
            <m:rPr>
              <m:nor/>
            </m:rPr>
            <w:rPr>
              <w:rFonts w:ascii="Cambria Math" w:hAnsi="Cambria Math" w:cs="Arial"/>
            </w:rPr>
            <m:t xml:space="preserve"> ≈ 75.384</m:t>
          </m:r>
          <m:r>
            <m:rPr>
              <m:sty m:val="p"/>
            </m:rPr>
            <w:rPr>
              <w:rFonts w:ascii="Cambria Math" w:hAnsi="Cambria Math" w:cs="Arial"/>
            </w:rPr>
            <w:br/>
          </m:r>
        </m:oMath>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1940</m:t>
              </m:r>
            </m:e>
          </m:d>
          <m:r>
            <m:rPr>
              <m:nor/>
            </m:rPr>
            <w:rPr>
              <w:rFonts w:ascii="Cambria Math" w:hAnsi="Cambria Math" w:cs="Arial"/>
            </w:rPr>
            <m:t xml:space="preserve"> ≈ 909.014</m:t>
          </m:r>
        </m:oMath>
      </m:oMathPara>
    </w:p>
    <w:p w:rsidR="001F40E7" w:rsidRDefault="001F40E7" w:rsidP="001F40E7">
      <w:pPr>
        <w:pStyle w:val="Listenabsatz"/>
        <w:spacing w:after="0"/>
        <w:ind w:left="284"/>
        <w:contextualSpacing w:val="0"/>
        <w:rPr>
          <w:rFonts w:ascii="Arial" w:hAnsi="Arial" w:cs="Arial"/>
        </w:rPr>
      </w:pPr>
      <w:r w:rsidRPr="001F40E7">
        <w:rPr>
          <w:rFonts w:ascii="Arial" w:hAnsi="Arial" w:cs="Arial"/>
        </w:rPr>
        <w:lastRenderedPageBreak/>
        <w:t>Die berechneten Werte weichen zu Beginn wenig von den realen Werten ab, im Jahr 1800 gab es beispielsweise in Leipzig 32.146 Einwohner. Der Funktionswert liegt bei 25.000 Einwohnern. Im Jahr 1843 gab es 54.519 Einwohner. Der errechnete Funktionswert liegt bei 75.384 Einwohnern, hier zeichnet sich also schon eine stärkere Abweichung ab. Später weichen die Werte noch weiter ab, im Jahr 1940 hatte Leipzig 709.100 Einwohner, der Funktionswert liegt jedoch bereits bei 909.014 Einwohnern. Insgesamt ist die Annäherung also nicht besonders passend, da zu starke Abweichungen vorliegen.</w:t>
      </w:r>
    </w:p>
    <w:p w:rsidR="005F5BE1" w:rsidRPr="001F40E7" w:rsidRDefault="005F5BE1" w:rsidP="001F40E7">
      <w:pPr>
        <w:pStyle w:val="Listenabsatz"/>
        <w:spacing w:after="0"/>
        <w:ind w:left="284"/>
        <w:contextualSpacing w:val="0"/>
        <w:rPr>
          <w:rFonts w:ascii="Arial" w:hAnsi="Arial" w:cs="Arial"/>
        </w:rPr>
      </w:pPr>
    </w:p>
    <w:p w:rsidR="001F40E7" w:rsidRPr="005F5BE1" w:rsidRDefault="001F40E7" w:rsidP="001F40E7">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2017</m:t>
            </m:r>
          </m:e>
        </m:d>
        <m:r>
          <m:rPr>
            <m:nor/>
          </m:rPr>
          <w:rPr>
            <w:rFonts w:ascii="Cambria Math" w:hAnsi="Cambria Math" w:cs="Arial"/>
          </w:rPr>
          <m:t xml:space="preserve"> ≈ 6.560.203</m:t>
        </m:r>
      </m:oMath>
      <w:r w:rsidRPr="005F5BE1">
        <w:rPr>
          <w:rFonts w:ascii="Cambria Math" w:hAnsi="Cambria Math" w:cs="Arial"/>
        </w:rPr>
        <w:t xml:space="preserve"> </w:t>
      </w:r>
    </w:p>
    <w:p w:rsidR="001F40E7" w:rsidRDefault="001F40E7" w:rsidP="001F40E7">
      <w:pPr>
        <w:pStyle w:val="Listenabsatz"/>
        <w:spacing w:after="0"/>
        <w:ind w:left="284"/>
        <w:contextualSpacing w:val="0"/>
        <w:rPr>
          <w:rFonts w:ascii="Arial" w:hAnsi="Arial" w:cs="Arial"/>
        </w:rPr>
      </w:pPr>
      <w:r w:rsidRPr="001F40E7">
        <w:rPr>
          <w:rFonts w:ascii="Arial" w:hAnsi="Arial" w:cs="Arial"/>
        </w:rPr>
        <w:t>Das Ergebnis ist sehr unrealistisch. Über 6 Millionen Einwohner entsprechen fast das Doppelte der Einwohnerzahl Berlins (größte Stadt in Deutschland). Leipzig wäre flächenmäßig viel zu klein, um eine so hohe Einwohnerzahl zu haben. Auch versorgungstechnisch wäre dies nicht machbar.</w:t>
      </w:r>
    </w:p>
    <w:p w:rsidR="005F5BE1" w:rsidRPr="001F40E7" w:rsidRDefault="005F5BE1" w:rsidP="001F40E7">
      <w:pPr>
        <w:pStyle w:val="Listenabsatz"/>
        <w:spacing w:after="0"/>
        <w:ind w:left="284"/>
        <w:contextualSpacing w:val="0"/>
        <w:rPr>
          <w:rFonts w:ascii="Arial" w:hAnsi="Arial" w:cs="Arial"/>
        </w:rPr>
      </w:pPr>
    </w:p>
    <w:p w:rsidR="00FE1E8C" w:rsidRPr="001F40E7" w:rsidRDefault="00FE1E8C" w:rsidP="00FE1E8C">
      <w:pPr>
        <w:pStyle w:val="Listenabsatz"/>
        <w:numPr>
          <w:ilvl w:val="0"/>
          <w:numId w:val="18"/>
        </w:numPr>
        <w:spacing w:after="0"/>
        <w:contextualSpacing w:val="0"/>
        <w:rPr>
          <w:rFonts w:ascii="Arial" w:hAnsi="Arial" w:cs="Arial"/>
        </w:rPr>
      </w:pPr>
      <w:r w:rsidRPr="001F40E7">
        <w:rPr>
          <w:rFonts w:ascii="Arial" w:hAnsi="Arial" w:cs="Arial"/>
        </w:rPr>
        <w:t xml:space="preserve">Allgemeine Gleichung der linearen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m · t + n</m:t>
        </m:r>
      </m:oMath>
    </w:p>
    <w:p w:rsidR="00FE1E8C" w:rsidRPr="001F40E7" w:rsidRDefault="00FE1E8C" w:rsidP="00FE1E8C">
      <w:pPr>
        <w:pStyle w:val="Listenabsatz"/>
        <w:spacing w:after="0"/>
        <w:ind w:left="284"/>
        <w:contextualSpacing w:val="0"/>
        <w:rPr>
          <w:rFonts w:ascii="Arial" w:hAnsi="Arial" w:cs="Arial"/>
        </w:rPr>
      </w:pPr>
      <w:r w:rsidRPr="001F40E7">
        <w:rPr>
          <w:rFonts w:ascii="Arial" w:hAnsi="Arial" w:cs="Arial"/>
        </w:rPr>
        <w:t xml:space="preserve">2 Punkte auswählen: </w:t>
      </w:r>
      <w:r w:rsidRPr="005F5BE1">
        <w:rPr>
          <w:rFonts w:ascii="Cambria Math" w:hAnsi="Cambria Math" w:cs="Arial"/>
        </w:rPr>
        <w:t>A (2011|510.043)</w:t>
      </w:r>
      <w:r>
        <w:rPr>
          <w:rFonts w:ascii="Arial" w:hAnsi="Arial" w:cs="Arial"/>
        </w:rPr>
        <w:t xml:space="preserve">, </w:t>
      </w:r>
      <w:r w:rsidRPr="005F5BE1">
        <w:rPr>
          <w:rFonts w:ascii="Cambria Math" w:hAnsi="Cambria Math" w:cs="Arial"/>
        </w:rPr>
        <w:t>B (2016|579.530)</w:t>
      </w:r>
    </w:p>
    <w:p w:rsidR="00FE1E8C" w:rsidRDefault="00FE1E8C" w:rsidP="00FE1E8C">
      <w:pPr>
        <w:pStyle w:val="Listenabsatz"/>
        <w:spacing w:after="0"/>
        <w:ind w:left="284"/>
        <w:contextualSpacing w:val="0"/>
        <w:rPr>
          <w:rFonts w:ascii="Arial" w:hAnsi="Arial" w:cs="Arial"/>
        </w:rPr>
      </w:pPr>
      <w:r>
        <w:rPr>
          <w:rFonts w:ascii="Arial" w:hAnsi="Arial" w:cs="Arial"/>
        </w:rPr>
        <w:t xml:space="preserve">Es gilt: </w:t>
      </w:r>
      <m:oMath>
        <m:r>
          <w:rPr>
            <w:rFonts w:ascii="Cambria Math" w:hAnsi="Cambria Math" w:cs="Arial"/>
          </w:rPr>
          <m:t>m=</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den>
        </m:f>
        <m:r>
          <w:rPr>
            <w:rFonts w:ascii="Cambria Math" w:hAnsi="Cambria Math" w:cs="Arial"/>
          </w:rPr>
          <m:t>=</m:t>
        </m:r>
        <m:f>
          <m:fPr>
            <m:ctrlPr>
              <w:rPr>
                <w:rFonts w:ascii="Cambria Math" w:hAnsi="Cambria Math" w:cs="Arial"/>
                <w:i/>
              </w:rPr>
            </m:ctrlPr>
          </m:fPr>
          <m:num>
            <m:r>
              <w:rPr>
                <w:rFonts w:ascii="Cambria Math" w:hAnsi="Cambria Math" w:cs="Arial"/>
              </w:rPr>
              <m:t>579.530-510.043</m:t>
            </m:r>
          </m:num>
          <m:den>
            <m:r>
              <w:rPr>
                <w:rFonts w:ascii="Cambria Math" w:hAnsi="Cambria Math" w:cs="Arial"/>
              </w:rPr>
              <m:t>2016-2011</m:t>
            </m:r>
          </m:den>
        </m:f>
        <m:r>
          <w:rPr>
            <w:rFonts w:ascii="Cambria Math" w:hAnsi="Cambria Math" w:cs="Arial"/>
          </w:rPr>
          <m:t>=</m:t>
        </m:r>
        <m:f>
          <m:fPr>
            <m:ctrlPr>
              <w:rPr>
                <w:rFonts w:ascii="Cambria Math" w:hAnsi="Cambria Math" w:cs="Arial"/>
                <w:i/>
              </w:rPr>
            </m:ctrlPr>
          </m:fPr>
          <m:num>
            <m:r>
              <w:rPr>
                <w:rFonts w:ascii="Cambria Math" w:hAnsi="Cambria Math" w:cs="Arial"/>
              </w:rPr>
              <m:t>69.487</m:t>
            </m:r>
          </m:num>
          <m:den>
            <m:r>
              <w:rPr>
                <w:rFonts w:ascii="Cambria Math" w:hAnsi="Cambria Math" w:cs="Arial"/>
              </w:rPr>
              <m:t>5</m:t>
            </m:r>
          </m:den>
        </m:f>
        <m:r>
          <w:rPr>
            <w:rFonts w:ascii="Cambria Math" w:hAnsi="Cambria Math" w:cs="Arial"/>
          </w:rPr>
          <m:t>≈13.897</m:t>
        </m:r>
      </m:oMath>
    </w:p>
    <w:p w:rsidR="00FE1E8C" w:rsidRDefault="00FE1E8C" w:rsidP="00FE1E8C">
      <w:pPr>
        <w:pStyle w:val="Listenabsatz"/>
        <w:spacing w:after="0"/>
        <w:ind w:left="284"/>
        <w:contextualSpacing w:val="0"/>
        <w:rPr>
          <w:rFonts w:ascii="Arial" w:hAnsi="Arial" w:cs="Arial"/>
        </w:rPr>
      </w:pPr>
      <w:r>
        <w:rPr>
          <w:rFonts w:ascii="Arial" w:hAnsi="Arial" w:cs="Arial"/>
        </w:rPr>
        <w:t xml:space="preserve">Einsetzen von </w:t>
      </w:r>
      <m:oMath>
        <m:r>
          <m:rPr>
            <m:sty m:val="p"/>
          </m:rPr>
          <w:rPr>
            <w:rFonts w:ascii="Cambria Math" w:hAnsi="Cambria Math" w:cs="Arial"/>
          </w:rPr>
          <m:t>A</m:t>
        </m:r>
      </m:oMath>
      <w:r w:rsidRPr="005F5BE1">
        <w:rPr>
          <w:rFonts w:ascii="Arial" w:hAnsi="Arial" w:cs="Arial"/>
        </w:rPr>
        <w:t xml:space="preserve"> und </w:t>
      </w:r>
      <m:oMath>
        <m:r>
          <m:rPr>
            <m:sty m:val="p"/>
          </m:rPr>
          <w:rPr>
            <w:rFonts w:ascii="Cambria Math" w:hAnsi="Cambria Math" w:cs="Arial"/>
          </w:rPr>
          <m:t>m</m:t>
        </m:r>
      </m:oMath>
      <w:r>
        <w:rPr>
          <w:rFonts w:ascii="Arial" w:hAnsi="Arial" w:cs="Arial"/>
        </w:rPr>
        <w:t xml:space="preserve"> in Funktionsgleichung:</w:t>
      </w:r>
    </w:p>
    <w:p w:rsidR="00FE1E8C" w:rsidRDefault="00FE1E8C" w:rsidP="00FE1E8C">
      <w:pPr>
        <w:pStyle w:val="Listenabsatz"/>
        <w:spacing w:after="0"/>
        <w:ind w:left="284"/>
        <w:contextualSpacing w:val="0"/>
        <w:rPr>
          <w:rFonts w:ascii="Arial" w:hAnsi="Arial" w:cs="Arial"/>
        </w:rPr>
      </w:pPr>
      <m:oMath>
        <m:r>
          <m:rPr>
            <m:nor/>
          </m:rPr>
          <w:rPr>
            <w:rFonts w:ascii="Cambria Math" w:hAnsi="Cambria Math" w:cs="Arial"/>
          </w:rPr>
          <m:t xml:space="preserve">510.043 = </m:t>
        </m:r>
        <m:f>
          <m:fPr>
            <m:ctrlPr>
              <w:rPr>
                <w:rFonts w:ascii="Cambria Math" w:hAnsi="Cambria Math" w:cs="Arial"/>
                <w:i/>
              </w:rPr>
            </m:ctrlPr>
          </m:fPr>
          <m:num>
            <m:r>
              <w:rPr>
                <w:rFonts w:ascii="Cambria Math" w:hAnsi="Cambria Math" w:cs="Arial"/>
              </w:rPr>
              <m:t>69.487</m:t>
            </m:r>
          </m:num>
          <m:den>
            <m:r>
              <w:rPr>
                <w:rFonts w:ascii="Cambria Math" w:hAnsi="Cambria Math" w:cs="Arial"/>
              </w:rPr>
              <m:t>5</m:t>
            </m:r>
          </m:den>
        </m:f>
        <m:r>
          <m:rPr>
            <m:nor/>
          </m:rPr>
          <w:rPr>
            <w:rFonts w:ascii="Cambria Math" w:hAnsi="Cambria Math" w:cs="Arial"/>
          </w:rPr>
          <m:t xml:space="preserve"> · 2011 + n</m:t>
        </m:r>
      </m:oMath>
      <w:r>
        <w:rPr>
          <w:rFonts w:ascii="Arial" w:hAnsi="Arial" w:cs="Arial"/>
        </w:rPr>
        <w:t xml:space="preserve">    </w:t>
      </w:r>
      <m:oMath>
        <m:r>
          <w:rPr>
            <w:rFonts w:ascii="Cambria Math" w:hAnsi="Cambria Math" w:cs="Arial"/>
          </w:rPr>
          <m:t>⟹n=510.043-</m:t>
        </m:r>
        <m:f>
          <m:fPr>
            <m:ctrlPr>
              <w:rPr>
                <w:rFonts w:ascii="Cambria Math" w:hAnsi="Cambria Math" w:cs="Arial"/>
                <w:i/>
              </w:rPr>
            </m:ctrlPr>
          </m:fPr>
          <m:num>
            <m:r>
              <w:rPr>
                <w:rFonts w:ascii="Cambria Math" w:hAnsi="Cambria Math" w:cs="Arial"/>
              </w:rPr>
              <m:t>69.487</m:t>
            </m:r>
          </m:num>
          <m:den>
            <m:r>
              <w:rPr>
                <w:rFonts w:ascii="Cambria Math" w:hAnsi="Cambria Math" w:cs="Arial"/>
              </w:rPr>
              <m:t>5</m:t>
            </m:r>
          </m:den>
        </m:f>
        <m:r>
          <w:rPr>
            <w:rFonts w:ascii="Cambria Math" w:hAnsi="Cambria Math" w:cs="Arial"/>
          </w:rPr>
          <m:t>∙2011=-</m:t>
        </m:r>
        <m:f>
          <m:fPr>
            <m:ctrlPr>
              <w:rPr>
                <w:rFonts w:ascii="Cambria Math" w:hAnsi="Cambria Math" w:cs="Arial"/>
                <w:i/>
              </w:rPr>
            </m:ctrlPr>
          </m:fPr>
          <m:num>
            <m:r>
              <w:rPr>
                <w:rFonts w:ascii="Cambria Math" w:hAnsi="Cambria Math" w:cs="Arial"/>
              </w:rPr>
              <m:t>137.188.142</m:t>
            </m:r>
          </m:num>
          <m:den>
            <m:r>
              <w:rPr>
                <w:rFonts w:ascii="Cambria Math" w:hAnsi="Cambria Math" w:cs="Arial"/>
              </w:rPr>
              <m:t>5</m:t>
            </m:r>
          </m:den>
        </m:f>
        <m:r>
          <w:rPr>
            <w:rFonts w:ascii="Cambria Math" w:hAnsi="Cambria Math" w:cs="Arial"/>
          </w:rPr>
          <m:t>≈-27.437.628</m:t>
        </m:r>
      </m:oMath>
    </w:p>
    <w:p w:rsidR="00FE1E8C" w:rsidRDefault="00FE1E8C" w:rsidP="00FE1E8C">
      <w:pPr>
        <w:pStyle w:val="Listenabsatz"/>
        <w:spacing w:after="0"/>
        <w:ind w:left="284"/>
        <w:contextualSpacing w:val="0"/>
        <w:rPr>
          <w:rFonts w:ascii="Arial" w:hAnsi="Arial" w:cs="Arial"/>
        </w:rPr>
      </w:pPr>
      <w:r>
        <w:rPr>
          <w:rFonts w:ascii="Arial" w:hAnsi="Arial" w:cs="Arial"/>
        </w:rPr>
        <w:sym w:font="Symbol" w:char="F0AE"/>
      </w:r>
      <w:r w:rsidRPr="001F40E7">
        <w:rPr>
          <w:rFonts w:ascii="Arial" w:hAnsi="Arial" w:cs="Arial"/>
        </w:rPr>
        <w:t xml:space="preserve">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13.897 · t </m:t>
        </m:r>
        <m:r>
          <w:rPr>
            <w:rFonts w:ascii="Cambria Math" w:hAnsi="Cambria Math" w:cs="Arial"/>
          </w:rPr>
          <m:t>-27.437.628</m:t>
        </m:r>
      </m:oMath>
    </w:p>
    <w:p w:rsidR="005F5BE1" w:rsidRPr="001F40E7" w:rsidRDefault="005F5BE1" w:rsidP="001F40E7">
      <w:pPr>
        <w:pStyle w:val="Listenabsatz"/>
        <w:spacing w:after="0"/>
        <w:ind w:left="284"/>
        <w:contextualSpacing w:val="0"/>
        <w:rPr>
          <w:rFonts w:ascii="Arial" w:hAnsi="Arial" w:cs="Arial"/>
        </w:rPr>
      </w:pPr>
    </w:p>
    <w:p w:rsidR="001F40E7" w:rsidRPr="005F5BE1" w:rsidRDefault="001F40E7" w:rsidP="001F40E7">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2020</m:t>
            </m:r>
          </m:e>
        </m:d>
        <m:r>
          <m:rPr>
            <m:nor/>
          </m:rPr>
          <w:rPr>
            <w:rFonts w:ascii="Cambria Math" w:hAnsi="Cambria Math" w:cs="Arial"/>
          </w:rPr>
          <m:t xml:space="preserve"> = 634.312</m:t>
        </m:r>
      </m:oMath>
    </w:p>
    <w:p w:rsidR="001F40E7" w:rsidRPr="001F40E7" w:rsidRDefault="001F40E7" w:rsidP="001F40E7">
      <w:pPr>
        <w:pStyle w:val="Listenabsatz"/>
        <w:spacing w:after="0"/>
        <w:ind w:left="284"/>
        <w:contextualSpacing w:val="0"/>
        <w:rPr>
          <w:rFonts w:ascii="Arial" w:hAnsi="Arial" w:cs="Arial"/>
        </w:rPr>
      </w:pPr>
      <w:r w:rsidRPr="001F40E7">
        <w:rPr>
          <w:rFonts w:ascii="Arial" w:hAnsi="Arial" w:cs="Arial"/>
        </w:rPr>
        <w:t>Im Jahr 2020 sind etwa 634.312 Einwohner zu erwarten.</w:t>
      </w:r>
    </w:p>
    <w:p w:rsidR="001F40E7" w:rsidRPr="001F40E7" w:rsidRDefault="001F40E7" w:rsidP="001F40E7">
      <w:pPr>
        <w:pStyle w:val="Listenabsatz"/>
        <w:spacing w:after="0"/>
        <w:ind w:left="284"/>
        <w:contextualSpacing w:val="0"/>
        <w:rPr>
          <w:rFonts w:ascii="Arial" w:hAnsi="Arial" w:cs="Arial"/>
        </w:rPr>
      </w:pPr>
      <w:r w:rsidRPr="001F40E7">
        <w:rPr>
          <w:rFonts w:ascii="Arial" w:hAnsi="Arial" w:cs="Arial"/>
        </w:rPr>
        <w:t>Argumentation in 2 Richtungen möglich:</w:t>
      </w:r>
    </w:p>
    <w:p w:rsidR="001F40E7" w:rsidRPr="001F40E7" w:rsidRDefault="001F40E7" w:rsidP="001F40E7">
      <w:pPr>
        <w:pStyle w:val="Listenabsatz"/>
        <w:spacing w:after="0"/>
        <w:ind w:left="284"/>
        <w:contextualSpacing w:val="0"/>
        <w:rPr>
          <w:rFonts w:ascii="Arial" w:hAnsi="Arial" w:cs="Arial"/>
        </w:rPr>
      </w:pPr>
      <w:r w:rsidRPr="001F40E7">
        <w:rPr>
          <w:rFonts w:ascii="Arial" w:hAnsi="Arial" w:cs="Arial"/>
        </w:rPr>
        <w:t>Ergebnis realistisch, denn: Der Anstieg ist nicht zu stark, die letzten Jahre gab es bisher immer einen leichten Anstieg, demnach könnte das Wachstum so weiterverlaufen.</w:t>
      </w:r>
    </w:p>
    <w:p w:rsidR="001F40E7" w:rsidRPr="001F40E7" w:rsidRDefault="001F40E7" w:rsidP="001F40E7">
      <w:pPr>
        <w:pStyle w:val="Listenabsatz"/>
        <w:spacing w:after="0"/>
        <w:ind w:left="284"/>
        <w:contextualSpacing w:val="0"/>
        <w:rPr>
          <w:rFonts w:ascii="Arial" w:hAnsi="Arial" w:cs="Arial"/>
        </w:rPr>
      </w:pPr>
      <w:r w:rsidRPr="001F40E7">
        <w:rPr>
          <w:rFonts w:ascii="Arial" w:hAnsi="Arial" w:cs="Arial"/>
        </w:rPr>
        <w:t>Ergebnis nicht einschätzbar, denn: Es gibt zu viele Einflussfaktoren (Wirtschaft, Mietpreise, Platz, Geburten-/Sterberate etc.), um bewerten zu können, ob sich der leichte Bevölkerungsanstieg so fortsetzt.</w:t>
      </w:r>
    </w:p>
    <w:p w:rsidR="001F40E7" w:rsidRPr="001F40E7" w:rsidRDefault="001F40E7" w:rsidP="001F40E7">
      <w:pPr>
        <w:pStyle w:val="Listenabsatz"/>
        <w:spacing w:after="0"/>
        <w:ind w:left="284"/>
        <w:contextualSpacing w:val="0"/>
        <w:rPr>
          <w:rFonts w:ascii="Arial" w:hAnsi="Arial" w:cs="Arial"/>
        </w:rPr>
      </w:pPr>
      <w:r w:rsidRPr="001F40E7">
        <w:rPr>
          <w:rFonts w:ascii="Arial" w:hAnsi="Arial" w:cs="Arial"/>
        </w:rPr>
        <w:t>Aber: In der Bevölkerungsvorausschätzung gibt es 3 Prognose-Varianten: 2020 werden demnach in Leipzig zwischen 620.000 und 650.000 Menschen leben (http://www.leipzig.de/fileadmin/mediendatenbank/leipzig-de/Stadt/02.1_Dez1_Allgemeine_Verwaltung/12_Statistik_und_Wahlen/Stadtforschung/Bevoelkerungsvorausschaetzung_2016.pdf - 26.02.2017).</w:t>
      </w:r>
    </w:p>
    <w:p w:rsidR="00653B73" w:rsidRDefault="00653B73" w:rsidP="001F40E7">
      <w:pPr>
        <w:spacing w:after="0"/>
        <w:rPr>
          <w:rFonts w:ascii="Arial" w:hAnsi="Arial" w:cs="Arial"/>
        </w:rPr>
      </w:pPr>
    </w:p>
    <w:p w:rsidR="001F40E7" w:rsidRPr="001F40E7" w:rsidRDefault="001F40E7" w:rsidP="001F40E7">
      <w:pPr>
        <w:spacing w:after="0"/>
        <w:rPr>
          <w:rFonts w:ascii="Arial" w:hAnsi="Arial" w:cs="Arial"/>
        </w:rPr>
      </w:pPr>
      <w:r w:rsidRPr="001F40E7">
        <w:rPr>
          <w:rFonts w:ascii="Arial" w:hAnsi="Arial" w:cs="Arial"/>
        </w:rPr>
        <w:lastRenderedPageBreak/>
        <w:t>Zusatzaufgaben:</w:t>
      </w:r>
    </w:p>
    <w:p w:rsidR="001F40E7" w:rsidRPr="001F40E7" w:rsidRDefault="00653B73" w:rsidP="00653B73">
      <w:pPr>
        <w:tabs>
          <w:tab w:val="left" w:pos="284"/>
        </w:tabs>
        <w:spacing w:after="0"/>
        <w:ind w:left="284" w:hanging="284"/>
        <w:rPr>
          <w:rFonts w:ascii="Arial" w:hAnsi="Arial" w:cs="Arial"/>
        </w:rPr>
      </w:pPr>
      <w:r>
        <w:rPr>
          <w:rFonts w:ascii="Arial" w:hAnsi="Arial" w:cs="Arial"/>
        </w:rPr>
        <w:t>1.</w:t>
      </w:r>
      <w:r w:rsidR="001F40E7" w:rsidRPr="001F40E7">
        <w:rPr>
          <w:rFonts w:ascii="Arial" w:hAnsi="Arial" w:cs="Arial"/>
        </w:rPr>
        <w:t xml:space="preserve"> </w:t>
      </w:r>
      <w:r>
        <w:rPr>
          <w:rFonts w:ascii="Arial" w:hAnsi="Arial" w:cs="Arial"/>
        </w:rPr>
        <w:tab/>
      </w:r>
      <w:r w:rsidR="001F40E7" w:rsidRPr="001F40E7">
        <w:rPr>
          <w:rFonts w:ascii="Arial" w:hAnsi="Arial" w:cs="Arial"/>
        </w:rPr>
        <w:t>Laut Tabelle müsste Leipzig das erste Mal zwischen 1900 und 1920 500.000 Einwohner gehabt haben. Das heißt, es kann zur Berechnung die Exponentialfunktion verwendet werden.</w:t>
      </w:r>
    </w:p>
    <w:p w:rsidR="001F40E7" w:rsidRPr="00653B73" w:rsidRDefault="001F40E7" w:rsidP="00653B73">
      <w:pPr>
        <w:spacing w:after="0"/>
        <w:ind w:left="708"/>
        <w:rPr>
          <w:rFonts w:ascii="Cambria Math" w:hAnsi="Cambria Math" w:cs="Arial"/>
          <w:i/>
        </w:rPr>
      </w:pP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25.000</m:t>
          </m:r>
          <m:r>
            <w:rPr>
              <w:rFonts w:ascii="Cambria Math" w:hAnsi="Cambria Math" w:cs="Arial"/>
            </w:rPr>
            <m:t xml:space="preserve"> </m:t>
          </m:r>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1,026</m:t>
              </m:r>
            </m:e>
            <m:sup>
              <m:r>
                <m:rPr>
                  <m:nor/>
                </m:rPr>
                <w:rPr>
                  <w:rFonts w:ascii="Cambria Math" w:hAnsi="Cambria Math" w:cs="Arial"/>
                </w:rPr>
                <m:t>t - 1.800</m:t>
              </m:r>
            </m:sup>
          </m:sSup>
          <m:r>
            <m:rPr>
              <m:nor/>
            </m:rPr>
            <w:rPr>
              <w:rFonts w:ascii="Cambria Math" w:hAnsi="Cambria Math" w:cs="Arial"/>
            </w:rPr>
            <m:t xml:space="preserve">  </m:t>
          </m:r>
          <m:d>
            <m:dPr>
              <m:ctrlPr>
                <w:rPr>
                  <w:rFonts w:ascii="Cambria Math" w:hAnsi="Cambria Math" w:cs="Arial"/>
                  <w:i/>
                </w:rPr>
              </m:ctrlPr>
            </m:dPr>
            <m:e>
              <m:r>
                <m:rPr>
                  <m:nor/>
                </m:rPr>
                <w:rPr>
                  <w:rFonts w:ascii="Cambria Math" w:hAnsi="Cambria Math" w:cs="Arial"/>
                </w:rPr>
                <m:t xml:space="preserve">1.800 </m:t>
              </m:r>
              <m:r>
                <m:rPr>
                  <m:nor/>
                </m:rPr>
                <w:rPr>
                  <w:rFonts w:ascii="Cambria Math" w:hAnsi="Cambria Math" w:cs="Arial"/>
                  <w:szCs w:val="24"/>
                </w:rPr>
                <m:t>≤</m:t>
              </m:r>
              <m:r>
                <m:rPr>
                  <m:nor/>
                </m:rPr>
                <w:rPr>
                  <w:rFonts w:ascii="Cambria Math" w:hAnsi="Cambria Math" w:cs="Arial"/>
                </w:rPr>
                <m:t xml:space="preserve"> t </m:t>
              </m:r>
              <m:r>
                <m:rPr>
                  <m:nor/>
                </m:rPr>
                <w:rPr>
                  <w:rFonts w:ascii="Cambria Math" w:hAnsi="Cambria Math" w:cs="Arial"/>
                  <w:szCs w:val="24"/>
                </w:rPr>
                <m:t>≤</m:t>
              </m:r>
              <m:r>
                <m:rPr>
                  <m:nor/>
                </m:rPr>
                <w:rPr>
                  <w:rFonts w:ascii="Cambria Math" w:hAnsi="Cambria Math" w:cs="Arial"/>
                </w:rPr>
                <m:t xml:space="preserve"> 1.940</m:t>
              </m:r>
            </m:e>
          </m:d>
          <m:r>
            <m:rPr>
              <m:sty m:val="p"/>
            </m:rPr>
            <w:rPr>
              <w:rFonts w:ascii="Cambria Math" w:hAnsi="Cambria Math" w:cs="Arial"/>
            </w:rPr>
            <w:br/>
          </m:r>
        </m:oMath>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500.000</m:t>
          </m:r>
          <m:r>
            <m:rPr>
              <m:sty m:val="p"/>
            </m:rPr>
            <w:rPr>
              <w:rFonts w:ascii="Cambria Math" w:hAnsi="Cambria Math" w:cs="Arial"/>
            </w:rPr>
            <w:br/>
          </m:r>
        </m:oMath>
      </m:oMathPara>
      <w:r w:rsidR="00653B73" w:rsidRPr="00653B73">
        <w:rPr>
          <w:rFonts w:ascii="Cambria Math" w:hAnsi="Cambria Math" w:cs="Arial"/>
        </w:rPr>
        <w:t xml:space="preserve">     </w:t>
      </w:r>
      <m:oMath>
        <m:r>
          <m:rPr>
            <m:nor/>
          </m:rPr>
          <w:rPr>
            <w:rFonts w:ascii="Cambria Math" w:hAnsi="Cambria Math" w:cs="Arial"/>
          </w:rPr>
          <m:t>500.000 = 25.000</m:t>
        </m:r>
        <m:r>
          <w:rPr>
            <w:rFonts w:ascii="Cambria Math" w:hAnsi="Cambria Math" w:cs="Arial"/>
          </w:rPr>
          <m:t xml:space="preserve"> </m:t>
        </m:r>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1,026</m:t>
            </m:r>
          </m:e>
          <m:sup>
            <m:r>
              <m:rPr>
                <m:nor/>
              </m:rPr>
              <w:rPr>
                <w:rFonts w:ascii="Cambria Math" w:hAnsi="Cambria Math" w:cs="Arial"/>
              </w:rPr>
              <m:t>t - 1.800</m:t>
            </m:r>
          </m:sup>
        </m:sSup>
      </m:oMath>
      <w:r w:rsidRPr="00653B73">
        <w:rPr>
          <w:rFonts w:ascii="Cambria Math" w:hAnsi="Cambria Math" w:cs="Arial"/>
        </w:rPr>
        <w:t xml:space="preserve">   | </w:t>
      </w:r>
      <m:oMath>
        <m:r>
          <m:rPr>
            <m:nor/>
          </m:rPr>
          <w:rPr>
            <w:rFonts w:ascii="Cambria Math" w:hAnsi="Cambria Math" w:cs="Arial"/>
          </w:rPr>
          <m:t>÷ 25.000</m:t>
        </m:r>
      </m:oMath>
      <w:r w:rsidRPr="00653B73">
        <w:rPr>
          <w:rFonts w:ascii="Cambria Math" w:hAnsi="Cambria Math" w:cs="Arial"/>
          <w:i/>
        </w:rPr>
        <w:br/>
      </w:r>
      <w:r w:rsidR="00653B73" w:rsidRPr="00653B73">
        <w:rPr>
          <w:rFonts w:ascii="Cambria Math" w:hAnsi="Cambria Math" w:cs="Arial"/>
          <w:i/>
        </w:rPr>
        <w:t xml:space="preserve">     </w:t>
      </w:r>
      <m:oMath>
        <m:r>
          <m:rPr>
            <m:nor/>
          </m:rPr>
          <w:rPr>
            <w:rFonts w:ascii="Cambria Math" w:hAnsi="Cambria Math" w:cs="Arial"/>
          </w:rPr>
          <m:t xml:space="preserve">20 = </m:t>
        </m:r>
        <m:sSup>
          <m:sSupPr>
            <m:ctrlPr>
              <w:rPr>
                <w:rFonts w:ascii="Cambria Math" w:hAnsi="Cambria Math" w:cs="Arial"/>
                <w:i/>
              </w:rPr>
            </m:ctrlPr>
          </m:sSupPr>
          <m:e>
            <m:r>
              <m:rPr>
                <m:nor/>
              </m:rPr>
              <w:rPr>
                <w:rFonts w:ascii="Cambria Math" w:hAnsi="Cambria Math" w:cs="Arial"/>
              </w:rPr>
              <m:t>1,026</m:t>
            </m:r>
          </m:e>
          <m:sup>
            <m:r>
              <m:rPr>
                <m:nor/>
              </m:rPr>
              <w:rPr>
                <w:rFonts w:ascii="Cambria Math" w:hAnsi="Cambria Math" w:cs="Arial"/>
              </w:rPr>
              <m:t>t - 1.800</m:t>
            </m:r>
          </m:sup>
        </m:sSup>
      </m:oMath>
      <w:r w:rsidRPr="00653B73">
        <w:rPr>
          <w:rFonts w:ascii="Cambria Math" w:hAnsi="Cambria Math" w:cs="Arial"/>
        </w:rPr>
        <w:t xml:space="preserve">   |  </w:t>
      </w:r>
      <m:oMath>
        <m:r>
          <m:rPr>
            <m:nor/>
          </m:rPr>
          <w:rPr>
            <w:rFonts w:ascii="Cambria Math" w:hAnsi="Cambria Math" w:cs="Arial"/>
          </w:rPr>
          <m:t>log</m:t>
        </m:r>
      </m:oMath>
      <w:r w:rsidRPr="00653B73">
        <w:rPr>
          <w:rFonts w:ascii="Cambria Math" w:hAnsi="Cambria Math" w:cs="Arial"/>
          <w:i/>
        </w:rPr>
        <w:br/>
      </w:r>
      <m:oMathPara>
        <m:oMathParaPr>
          <m:jc m:val="left"/>
        </m:oMathParaPr>
        <m:oMath>
          <m:r>
            <m:rPr>
              <m:nor/>
            </m:rPr>
            <w:rPr>
              <w:rFonts w:ascii="Cambria Math" w:hAnsi="Cambria Math" w:cs="Arial"/>
            </w:rPr>
            <m:t xml:space="preserve">log (20) = </m:t>
          </m:r>
          <m:sSup>
            <m:sSupPr>
              <m:ctrlPr>
                <w:rPr>
                  <w:rFonts w:ascii="Cambria Math" w:hAnsi="Cambria Math" w:cs="Arial"/>
                  <w:i/>
                </w:rPr>
              </m:ctrlPr>
            </m:sSupPr>
            <m:e>
              <m:r>
                <m:rPr>
                  <m:nor/>
                </m:rPr>
                <w:rPr>
                  <w:rFonts w:ascii="Cambria Math" w:hAnsi="Cambria Math" w:cs="Arial"/>
                </w:rPr>
                <m:t>log (1,026</m:t>
              </m:r>
            </m:e>
            <m:sup>
              <m:r>
                <m:rPr>
                  <m:nor/>
                </m:rPr>
                <w:rPr>
                  <w:rFonts w:ascii="Cambria Math" w:hAnsi="Cambria Math" w:cs="Arial"/>
                </w:rPr>
                <m:t>t - 1.800</m:t>
              </m:r>
            </m:sup>
          </m:sSup>
          <m:r>
            <m:rPr>
              <m:nor/>
            </m:rPr>
            <w:rPr>
              <w:rFonts w:ascii="Cambria Math" w:hAnsi="Cambria Math" w:cs="Arial"/>
            </w:rPr>
            <m:t>)</m:t>
          </m:r>
          <m:r>
            <m:rPr>
              <m:sty m:val="p"/>
            </m:rPr>
            <w:rPr>
              <w:rFonts w:ascii="Cambria Math" w:hAnsi="Cambria Math" w:cs="Arial"/>
            </w:rPr>
            <w:br/>
          </m:r>
        </m:oMath>
      </m:oMathPara>
      <w:r w:rsidR="00653B73" w:rsidRPr="00653B73">
        <w:rPr>
          <w:rFonts w:ascii="Cambria Math" w:hAnsi="Cambria Math" w:cs="Arial"/>
          <w:i/>
        </w:rPr>
        <w:t xml:space="preserve">     </w:t>
      </w:r>
      <m:oMath>
        <m:r>
          <m:rPr>
            <m:nor/>
          </m:rPr>
          <w:rPr>
            <w:rFonts w:ascii="Cambria Math" w:hAnsi="Cambria Math" w:cs="Arial"/>
          </w:rPr>
          <m:t>log (20) = (t - 1.800) · log (1,026)</m:t>
        </m:r>
      </m:oMath>
      <w:r w:rsidRPr="00653B73">
        <w:rPr>
          <w:rFonts w:ascii="Cambria Math" w:hAnsi="Cambria Math" w:cs="Arial"/>
        </w:rPr>
        <w:t xml:space="preserve">   | </w:t>
      </w:r>
      <m:oMath>
        <m:r>
          <m:rPr>
            <m:nor/>
          </m:rPr>
          <w:rPr>
            <w:rFonts w:ascii="Cambria Math" w:hAnsi="Cambria Math" w:cs="Arial"/>
          </w:rPr>
          <m:t>÷ log (1,026)</m:t>
        </m:r>
      </m:oMath>
      <w:r w:rsidRPr="00653B73">
        <w:rPr>
          <w:rFonts w:ascii="Cambria Math" w:hAnsi="Cambria Math" w:cs="Arial"/>
          <w:i/>
        </w:rPr>
        <w:br/>
      </w:r>
      <m:oMathPara>
        <m:oMathParaPr>
          <m:jc m:val="left"/>
        </m:oMathParaPr>
        <m:oMath>
          <m:f>
            <m:fPr>
              <m:ctrlPr>
                <w:rPr>
                  <w:rFonts w:ascii="Cambria Math" w:hAnsi="Cambria Math" w:cs="Arial"/>
                  <w:i/>
                </w:rPr>
              </m:ctrlPr>
            </m:fPr>
            <m:num>
              <m:r>
                <m:rPr>
                  <m:nor/>
                </m:rPr>
                <w:rPr>
                  <w:rFonts w:ascii="Cambria Math" w:hAnsi="Cambria Math" w:cs="Arial"/>
                </w:rPr>
                <m:t>log(20)</m:t>
              </m:r>
            </m:num>
            <m:den>
              <m:func>
                <m:funcPr>
                  <m:ctrlPr>
                    <w:rPr>
                      <w:rFonts w:ascii="Cambria Math" w:hAnsi="Cambria Math" w:cs="Arial"/>
                      <w:i/>
                    </w:rPr>
                  </m:ctrlPr>
                </m:funcPr>
                <m:fName>
                  <m:r>
                    <m:rPr>
                      <m:nor/>
                    </m:rPr>
                    <w:rPr>
                      <w:rFonts w:ascii="Cambria Math" w:hAnsi="Cambria Math" w:cs="Arial"/>
                    </w:rPr>
                    <m:t>log</m:t>
                  </m:r>
                </m:fName>
                <m:e>
                  <m:r>
                    <m:rPr>
                      <m:nor/>
                    </m:rPr>
                    <w:rPr>
                      <w:rFonts w:ascii="Cambria Math" w:hAnsi="Cambria Math" w:cs="Arial"/>
                    </w:rPr>
                    <m:t>(1,026)</m:t>
                  </m:r>
                </m:e>
              </m:func>
            </m:den>
          </m:f>
          <m:r>
            <w:rPr>
              <w:rFonts w:ascii="Cambria Math" w:hAnsi="Cambria Math" w:cs="Arial"/>
            </w:rPr>
            <m:t xml:space="preserve"> </m:t>
          </m:r>
          <m:r>
            <m:rPr>
              <m:nor/>
            </m:rPr>
            <w:rPr>
              <w:rFonts w:ascii="Cambria Math" w:hAnsi="Cambria Math" w:cs="Arial"/>
            </w:rPr>
            <m:t>= t - 1.800</m:t>
          </m:r>
          <m:r>
            <m:rPr>
              <m:sty m:val="p"/>
            </m:rPr>
            <w:rPr>
              <w:rFonts w:ascii="Cambria Math" w:hAnsi="Cambria Math" w:cs="Arial"/>
            </w:rPr>
            <w:br/>
          </m:r>
        </m:oMath>
        <m:oMath>
          <m:f>
            <m:fPr>
              <m:ctrlPr>
                <w:rPr>
                  <w:rFonts w:ascii="Cambria Math" w:hAnsi="Cambria Math" w:cs="Arial"/>
                  <w:i/>
                </w:rPr>
              </m:ctrlPr>
            </m:fPr>
            <m:num>
              <m:r>
                <m:rPr>
                  <m:nor/>
                </m:rPr>
                <w:rPr>
                  <w:rFonts w:ascii="Cambria Math" w:hAnsi="Cambria Math" w:cs="Arial"/>
                </w:rPr>
                <m:t>log(20)</m:t>
              </m:r>
            </m:num>
            <m:den>
              <m:func>
                <m:funcPr>
                  <m:ctrlPr>
                    <w:rPr>
                      <w:rFonts w:ascii="Cambria Math" w:hAnsi="Cambria Math" w:cs="Arial"/>
                      <w:i/>
                    </w:rPr>
                  </m:ctrlPr>
                </m:funcPr>
                <m:fName>
                  <m:r>
                    <m:rPr>
                      <m:nor/>
                    </m:rPr>
                    <w:rPr>
                      <w:rFonts w:ascii="Cambria Math" w:hAnsi="Cambria Math" w:cs="Arial"/>
                    </w:rPr>
                    <m:t>log</m:t>
                  </m:r>
                </m:fName>
                <m:e>
                  <m:r>
                    <m:rPr>
                      <m:nor/>
                    </m:rPr>
                    <w:rPr>
                      <w:rFonts w:ascii="Cambria Math" w:hAnsi="Cambria Math" w:cs="Arial"/>
                    </w:rPr>
                    <m:t>(1,026)</m:t>
                  </m:r>
                </m:e>
              </m:func>
            </m:den>
          </m:f>
          <m:r>
            <m:rPr>
              <m:nor/>
            </m:rPr>
            <w:rPr>
              <w:rFonts w:ascii="Cambria Math" w:hAnsi="Cambria Math" w:cs="Arial"/>
            </w:rPr>
            <m:t xml:space="preserve"> + 1.800 = t</m:t>
          </m:r>
          <m:r>
            <m:rPr>
              <m:sty m:val="p"/>
            </m:rPr>
            <w:rPr>
              <w:rFonts w:ascii="Cambria Math" w:hAnsi="Cambria Math" w:cs="Arial"/>
            </w:rPr>
            <w:br/>
          </m:r>
        </m:oMath>
        <m:oMath>
          <m:r>
            <m:rPr>
              <m:nor/>
            </m:rPr>
            <w:rPr>
              <w:rFonts w:ascii="Cambria Math" w:hAnsi="Cambria Math" w:cs="Arial"/>
            </w:rPr>
            <m:t>t ≈ 1916,7</m:t>
          </m:r>
        </m:oMath>
      </m:oMathPara>
    </w:p>
    <w:p w:rsidR="001F40E7" w:rsidRPr="001F40E7" w:rsidRDefault="001F40E7" w:rsidP="00653B73">
      <w:pPr>
        <w:spacing w:after="0"/>
        <w:ind w:left="284"/>
        <w:rPr>
          <w:rFonts w:ascii="Arial" w:hAnsi="Arial" w:cs="Arial"/>
        </w:rPr>
      </w:pPr>
      <w:r w:rsidRPr="001F40E7">
        <w:rPr>
          <w:rFonts w:ascii="Arial" w:hAnsi="Arial" w:cs="Arial"/>
        </w:rPr>
        <w:t>Im Jahr 1916 hatte Leipzig erstmals 500.000 Einwohner.</w:t>
      </w:r>
    </w:p>
    <w:p w:rsidR="001F40E7" w:rsidRPr="001F40E7" w:rsidRDefault="001F40E7" w:rsidP="001F40E7">
      <w:pPr>
        <w:spacing w:after="0"/>
        <w:rPr>
          <w:rFonts w:ascii="Arial" w:hAnsi="Arial" w:cs="Arial"/>
        </w:rPr>
      </w:pPr>
    </w:p>
    <w:p w:rsidR="001F40E7" w:rsidRPr="001F40E7" w:rsidRDefault="001F40E7" w:rsidP="001F40E7">
      <w:pPr>
        <w:spacing w:after="0"/>
        <w:rPr>
          <w:rFonts w:ascii="Arial" w:hAnsi="Arial" w:cs="Arial"/>
        </w:rPr>
      </w:pPr>
    </w:p>
    <w:p w:rsidR="001F40E7" w:rsidRPr="001F40E7" w:rsidRDefault="00653B73" w:rsidP="00653B73">
      <w:pPr>
        <w:tabs>
          <w:tab w:val="left" w:pos="284"/>
        </w:tabs>
        <w:spacing w:after="0"/>
        <w:rPr>
          <w:rFonts w:ascii="Arial" w:hAnsi="Arial" w:cs="Arial"/>
        </w:rPr>
      </w:pPr>
      <w:r>
        <w:rPr>
          <w:rFonts w:ascii="Arial" w:hAnsi="Arial" w:cs="Arial"/>
        </w:rPr>
        <w:t>2.</w:t>
      </w:r>
      <w:r w:rsidR="001F40E7" w:rsidRPr="001F40E7">
        <w:rPr>
          <w:rFonts w:ascii="Arial" w:hAnsi="Arial" w:cs="Arial"/>
        </w:rPr>
        <w:t xml:space="preserve"> </w:t>
      </w:r>
      <w:r>
        <w:rPr>
          <w:rFonts w:ascii="Arial" w:hAnsi="Arial" w:cs="Arial"/>
        </w:rPr>
        <w:tab/>
      </w:r>
      <w:r w:rsidR="001F40E7" w:rsidRPr="001F40E7">
        <w:rPr>
          <w:rFonts w:ascii="Arial" w:hAnsi="Arial" w:cs="Arial"/>
        </w:rPr>
        <w:t>Werte in den Taschenrechner eintragen</w:t>
      </w:r>
    </w:p>
    <w:p w:rsidR="001F40E7" w:rsidRPr="001F40E7" w:rsidRDefault="001F40E7" w:rsidP="00653B73">
      <w:pPr>
        <w:tabs>
          <w:tab w:val="left" w:pos="284"/>
        </w:tabs>
        <w:spacing w:after="0"/>
        <w:ind w:left="284"/>
        <w:rPr>
          <w:rFonts w:ascii="Arial" w:hAnsi="Arial" w:cs="Arial"/>
        </w:rPr>
      </w:pPr>
      <w:r w:rsidRPr="001F40E7">
        <w:rPr>
          <w:rFonts w:ascii="Arial" w:hAnsi="Arial" w:cs="Arial"/>
        </w:rPr>
        <w:t xml:space="preserve">Regression </w:t>
      </w:r>
      <w:r w:rsidR="00653B73">
        <w:rPr>
          <w:rFonts w:ascii="Arial" w:hAnsi="Arial" w:cs="Arial"/>
        </w:rPr>
        <w:sym w:font="Symbol" w:char="F0AE"/>
      </w:r>
      <w:r w:rsidRPr="001F40E7">
        <w:rPr>
          <w:rFonts w:ascii="Arial" w:hAnsi="Arial" w:cs="Arial"/>
        </w:rPr>
        <w:t xml:space="preserve"> exp</w:t>
      </w:r>
    </w:p>
    <w:p w:rsidR="001F40E7" w:rsidRPr="001F40E7" w:rsidRDefault="001F40E7" w:rsidP="00653B73">
      <w:pPr>
        <w:tabs>
          <w:tab w:val="left" w:pos="284"/>
        </w:tabs>
        <w:spacing w:after="0"/>
        <w:ind w:left="284"/>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1,1736</m:t>
        </m:r>
        <m:r>
          <w:rPr>
            <w:rFonts w:ascii="Cambria Math" w:hAnsi="Cambria Math" w:cs="Arial"/>
          </w:rPr>
          <m:t xml:space="preserve"> </m:t>
        </m:r>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10</m:t>
            </m:r>
          </m:e>
          <m:sup>
            <m:r>
              <m:rPr>
                <m:nor/>
              </m:rPr>
              <w:rPr>
                <w:rFonts w:ascii="Cambria Math" w:hAnsi="Cambria Math" w:cs="Arial"/>
              </w:rPr>
              <m:t>-7</m:t>
            </m:r>
          </m:sup>
        </m:sSup>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e</m:t>
            </m:r>
          </m:e>
          <m:sup>
            <m:r>
              <m:rPr>
                <m:nor/>
              </m:rPr>
              <w:rPr>
                <w:rFonts w:ascii="Cambria Math" w:hAnsi="Cambria Math" w:cs="Arial"/>
              </w:rPr>
              <m:t>0,0088379t</m:t>
            </m:r>
          </m:sup>
        </m:sSup>
      </m:oMath>
      <w:r w:rsidRPr="001F40E7">
        <w:rPr>
          <w:rFonts w:ascii="Arial" w:hAnsi="Arial" w:cs="Arial"/>
        </w:rPr>
        <w:t xml:space="preserve"> oder: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1,1736</m:t>
        </m:r>
        <m:r>
          <w:rPr>
            <w:rFonts w:ascii="Cambria Math" w:hAnsi="Cambria Math" w:cs="Arial"/>
          </w:rPr>
          <m:t xml:space="preserve"> </m:t>
        </m:r>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10</m:t>
            </m:r>
          </m:e>
          <m:sup>
            <m:r>
              <m:rPr>
                <m:nor/>
              </m:rPr>
              <w:rPr>
                <w:rFonts w:ascii="Cambria Math" w:hAnsi="Cambria Math" w:cs="Arial"/>
              </w:rPr>
              <m:t>-7</m:t>
            </m:r>
          </m:sup>
        </m:sSup>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1,0089</m:t>
            </m:r>
          </m:e>
          <m:sup>
            <m:r>
              <m:rPr>
                <m:nor/>
              </m:rPr>
              <w:rPr>
                <w:rFonts w:ascii="Cambria Math" w:hAnsi="Cambria Math" w:cs="Arial"/>
              </w:rPr>
              <m:t>t</m:t>
            </m:r>
          </m:sup>
        </m:sSup>
      </m:oMath>
    </w:p>
    <w:p w:rsidR="001F40E7" w:rsidRPr="001F40E7" w:rsidRDefault="001F40E7" w:rsidP="00653B73">
      <w:pPr>
        <w:tabs>
          <w:tab w:val="left" w:pos="284"/>
        </w:tabs>
        <w:spacing w:after="0"/>
        <w:ind w:left="284"/>
        <w:rPr>
          <w:rFonts w:ascii="Arial" w:hAnsi="Arial" w:cs="Arial"/>
        </w:rPr>
      </w:pPr>
      <w:r w:rsidRPr="001F40E7">
        <w:rPr>
          <w:rFonts w:ascii="Arial" w:hAnsi="Arial" w:cs="Arial"/>
        </w:rPr>
        <w:t xml:space="preserve">Regression </w:t>
      </w:r>
      <w:r w:rsidR="00653B73">
        <w:rPr>
          <w:rFonts w:ascii="Arial" w:hAnsi="Arial" w:cs="Arial"/>
        </w:rPr>
        <w:sym w:font="Symbol" w:char="F0AE"/>
      </w:r>
      <w:r w:rsidRPr="001F40E7">
        <w:rPr>
          <w:rFonts w:ascii="Arial" w:hAnsi="Arial" w:cs="Arial"/>
        </w:rPr>
        <w:t xml:space="preserve"> lgst</w:t>
      </w:r>
    </w:p>
    <w:p w:rsidR="001F40E7" w:rsidRPr="00653B73" w:rsidRDefault="001F40E7" w:rsidP="00653B73">
      <w:pPr>
        <w:tabs>
          <w:tab w:val="left" w:pos="284"/>
        </w:tabs>
        <w:spacing w:after="0"/>
        <w:ind w:left="284"/>
        <w:rPr>
          <w:rFonts w:ascii="Cambria Math" w:hAnsi="Cambria Math" w:cs="Arial"/>
          <w:i/>
        </w:rPr>
      </w:pPr>
      <m:oMathPara>
        <m:oMathParaPr>
          <m:jc m:val="left"/>
        </m:oMathParaP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t</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17,429</m:t>
              </m:r>
            </m:num>
            <m:den>
              <m:r>
                <m:rPr>
                  <m:nor/>
                </m:rPr>
                <w:rPr>
                  <w:rFonts w:ascii="Cambria Math" w:hAnsi="Cambria Math" w:cs="Arial"/>
                </w:rPr>
                <m:t xml:space="preserve">1+5,5677· </m:t>
              </m:r>
              <m:sSup>
                <m:sSupPr>
                  <m:ctrlPr>
                    <w:rPr>
                      <w:rFonts w:ascii="Cambria Math" w:hAnsi="Cambria Math" w:cs="Arial"/>
                      <w:i/>
                    </w:rPr>
                  </m:ctrlPr>
                </m:sSupPr>
                <m:e>
                  <m:r>
                    <m:rPr>
                      <m:nor/>
                    </m:rPr>
                    <w:rPr>
                      <w:rFonts w:ascii="Cambria Math" w:hAnsi="Cambria Math" w:cs="Arial"/>
                    </w:rPr>
                    <m:t>10</m:t>
                  </m:r>
                </m:e>
                <m:sup>
                  <m:r>
                    <m:rPr>
                      <m:nor/>
                    </m:rPr>
                    <w:rPr>
                      <w:rFonts w:ascii="Cambria Math" w:hAnsi="Cambria Math" w:cs="Arial"/>
                    </w:rPr>
                    <m:t>11</m:t>
                  </m:r>
                </m:sup>
              </m:sSup>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e</m:t>
                  </m:r>
                </m:e>
                <m:sup>
                  <m:r>
                    <m:rPr>
                      <m:nor/>
                    </m:rPr>
                    <w:rPr>
                      <w:rFonts w:ascii="Cambria Math" w:hAnsi="Cambria Math" w:cs="Arial"/>
                    </w:rPr>
                    <m:t>-0,0132t</m:t>
                  </m:r>
                </m:sup>
              </m:sSup>
              <m:r>
                <m:rPr>
                  <m:nor/>
                </m:rPr>
                <w:rPr>
                  <w:rFonts w:ascii="Cambria Math" w:hAnsi="Cambria Math" w:cs="Arial"/>
                </w:rPr>
                <m:t xml:space="preserve"> </m:t>
              </m:r>
            </m:den>
          </m:f>
        </m:oMath>
      </m:oMathPara>
    </w:p>
    <w:p w:rsidR="001F40E7" w:rsidRPr="001F40E7" w:rsidRDefault="001F40E7" w:rsidP="00653B73">
      <w:pPr>
        <w:tabs>
          <w:tab w:val="left" w:pos="284"/>
        </w:tabs>
        <w:spacing w:after="0"/>
        <w:ind w:left="284"/>
        <w:rPr>
          <w:rFonts w:ascii="Arial" w:hAnsi="Arial" w:cs="Arial"/>
        </w:rPr>
      </w:pPr>
      <w:r w:rsidRPr="001F40E7">
        <w:rPr>
          <w:rFonts w:ascii="Arial" w:hAnsi="Arial" w:cs="Arial"/>
        </w:rPr>
        <w:t>Vergleich:</w:t>
      </w:r>
    </w:p>
    <w:p w:rsidR="001F40E7" w:rsidRPr="001F40E7" w:rsidRDefault="00653B73" w:rsidP="00653B73">
      <w:pPr>
        <w:tabs>
          <w:tab w:val="left" w:pos="284"/>
        </w:tabs>
        <w:spacing w:after="0"/>
        <w:ind w:left="284"/>
        <w:rPr>
          <w:rFonts w:ascii="Arial" w:hAnsi="Arial" w:cs="Arial"/>
        </w:rPr>
      </w:pPr>
      <m:oMath>
        <m:r>
          <m:rPr>
            <m:sty m:val="p"/>
          </m:rPr>
          <w:rPr>
            <w:rFonts w:ascii="Cambria Math" w:hAnsi="Cambria Math" w:cs="Arial"/>
          </w:rPr>
          <m:t>f</m:t>
        </m:r>
      </m:oMath>
      <w:r w:rsidR="001F40E7" w:rsidRPr="001F40E7">
        <w:rPr>
          <w:rFonts w:ascii="Arial" w:hAnsi="Arial" w:cs="Arial"/>
        </w:rPr>
        <w:t xml:space="preserve"> steigt zunächst (bis zum Jahr 1955)</w:t>
      </w:r>
      <w:r>
        <w:rPr>
          <w:rFonts w:ascii="Arial" w:hAnsi="Arial" w:cs="Arial"/>
        </w:rPr>
        <w:t xml:space="preserve"> etwas stärker als </w:t>
      </w:r>
      <m:oMath>
        <m:r>
          <m:rPr>
            <m:sty m:val="p"/>
          </m:rPr>
          <w:rPr>
            <w:rFonts w:ascii="Cambria Math" w:hAnsi="Cambria Math" w:cs="Arial"/>
          </w:rPr>
          <m:t>g</m:t>
        </m:r>
      </m:oMath>
      <w:r w:rsidR="001F40E7" w:rsidRPr="001F40E7">
        <w:rPr>
          <w:rFonts w:ascii="Arial" w:hAnsi="Arial" w:cs="Arial"/>
        </w:rPr>
        <w:t xml:space="preserve"> an. Etwa bei </w:t>
      </w:r>
      <m:oMath>
        <m:r>
          <m:rPr>
            <m:nor/>
          </m:rPr>
          <w:rPr>
            <w:rFonts w:ascii="Arial" w:hAnsi="Arial" w:cs="Arial"/>
          </w:rPr>
          <m:t>(1955,06|3,916)</m:t>
        </m:r>
      </m:oMath>
      <w:r w:rsidR="001F40E7" w:rsidRPr="001F40E7">
        <w:rPr>
          <w:rFonts w:ascii="Arial" w:hAnsi="Arial" w:cs="Arial"/>
        </w:rPr>
        <w:t xml:space="preserve"> überschneiden sich die Graphen. Nun</w:t>
      </w:r>
      <w:r>
        <w:rPr>
          <w:rFonts w:ascii="Arial" w:hAnsi="Arial" w:cs="Arial"/>
        </w:rPr>
        <w:t xml:space="preserve"> steigt </w:t>
      </w:r>
      <m:oMath>
        <m:r>
          <m:rPr>
            <m:sty m:val="p"/>
          </m:rPr>
          <w:rPr>
            <w:rFonts w:ascii="Cambria Math" w:hAnsi="Cambria Math" w:cs="Arial"/>
          </w:rPr>
          <m:t>g</m:t>
        </m:r>
      </m:oMath>
      <w:r>
        <w:rPr>
          <w:rFonts w:ascii="Arial" w:hAnsi="Arial" w:cs="Arial"/>
        </w:rPr>
        <w:t xml:space="preserve"> etwas stärker an als </w:t>
      </w:r>
      <m:oMath>
        <m:r>
          <m:rPr>
            <m:sty m:val="p"/>
          </m:rPr>
          <w:rPr>
            <w:rFonts w:ascii="Cambria Math" w:hAnsi="Cambria Math" w:cs="Arial"/>
          </w:rPr>
          <m:t>f</m:t>
        </m:r>
      </m:oMath>
      <w:r w:rsidRPr="001F40E7">
        <w:rPr>
          <w:rFonts w:ascii="Arial" w:hAnsi="Arial" w:cs="Arial"/>
        </w:rPr>
        <w:t xml:space="preserve"> </w:t>
      </w:r>
      <w:r>
        <w:rPr>
          <w:rFonts w:ascii="Arial" w:hAnsi="Arial" w:cs="Arial"/>
        </w:rPr>
        <w:t xml:space="preserve"> </w:t>
      </w:r>
      <w:r w:rsidR="001F40E7" w:rsidRPr="001F40E7">
        <w:rPr>
          <w:rFonts w:ascii="Arial" w:hAnsi="Arial" w:cs="Arial"/>
        </w:rPr>
        <w:t xml:space="preserve">bis die Graphen sich bei </w:t>
      </w:r>
      <m:oMath>
        <m:r>
          <m:rPr>
            <m:nor/>
          </m:rPr>
          <w:rPr>
            <w:rFonts w:ascii="Arial" w:hAnsi="Arial" w:cs="Arial"/>
          </w:rPr>
          <m:t>(2032,32|7,765)</m:t>
        </m:r>
      </m:oMath>
      <w:r w:rsidR="001F40E7" w:rsidRPr="001F40E7">
        <w:rPr>
          <w:rFonts w:ascii="Arial" w:hAnsi="Arial" w:cs="Arial"/>
        </w:rPr>
        <w:t xml:space="preserve"> erneut schneiden. Den weiteren Verlauf steigt </w:t>
      </w:r>
      <m:oMath>
        <m:r>
          <m:rPr>
            <m:sty m:val="p"/>
          </m:rPr>
          <w:rPr>
            <w:rFonts w:ascii="Cambria Math" w:hAnsi="Cambria Math" w:cs="Arial"/>
          </w:rPr>
          <m:t>f</m:t>
        </m:r>
      </m:oMath>
      <w:r>
        <w:rPr>
          <w:rFonts w:ascii="Arial" w:hAnsi="Arial" w:cs="Arial"/>
        </w:rPr>
        <w:t xml:space="preserve"> stark an während </w:t>
      </w:r>
      <m:oMath>
        <m:r>
          <m:rPr>
            <m:sty m:val="p"/>
          </m:rPr>
          <w:rPr>
            <w:rFonts w:ascii="Cambria Math" w:hAnsi="Cambria Math" w:cs="Arial"/>
          </w:rPr>
          <m:t>g</m:t>
        </m:r>
      </m:oMath>
      <w:r w:rsidR="001F40E7" w:rsidRPr="001F40E7">
        <w:rPr>
          <w:rFonts w:ascii="Arial" w:hAnsi="Arial" w:cs="Arial"/>
        </w:rPr>
        <w:t xml:space="preserve"> sich einem Wert (</w:t>
      </w:r>
      <m:oMath>
        <m:r>
          <m:rPr>
            <m:nor/>
          </m:rPr>
          <w:rPr>
            <w:rFonts w:ascii="Arial" w:hAnsi="Arial" w:cs="Arial"/>
          </w:rPr>
          <m:t>≈ 17,4 Milliarden</m:t>
        </m:r>
      </m:oMath>
      <w:r w:rsidR="001F40E7" w:rsidRPr="001F40E7">
        <w:rPr>
          <w:rFonts w:ascii="Arial" w:hAnsi="Arial" w:cs="Arial"/>
        </w:rPr>
        <w:t>) nähert.</w:t>
      </w:r>
    </w:p>
    <w:p w:rsidR="001F40E7" w:rsidRPr="001F40E7" w:rsidRDefault="001F40E7" w:rsidP="00653B73">
      <w:pPr>
        <w:tabs>
          <w:tab w:val="left" w:pos="284"/>
        </w:tabs>
        <w:spacing w:after="0"/>
        <w:ind w:left="284"/>
        <w:rPr>
          <w:rFonts w:ascii="Arial" w:hAnsi="Arial" w:cs="Arial"/>
        </w:rPr>
      </w:pPr>
      <w:r w:rsidRPr="001F40E7">
        <w:rPr>
          <w:rFonts w:ascii="Arial" w:hAnsi="Arial" w:cs="Arial"/>
        </w:rPr>
        <w:t>Beide Funktionen liefern zunächst eine relativ gute Annäherung (hier muss man beachten, dass ein großer Zeitraum betrachtet wird, wodurch eine sehr genaue Annäherung nur bedingt möglich ist). Im Jahr 2100 soll es laut Schätzungen 11,21 Milliarden Menschen auf der Welt geben. Nach der Annähe</w:t>
      </w:r>
      <w:r w:rsidR="00653B73">
        <w:rPr>
          <w:rFonts w:ascii="Arial" w:hAnsi="Arial" w:cs="Arial"/>
        </w:rPr>
        <w:t xml:space="preserve">rung von </w:t>
      </w:r>
      <m:oMath>
        <m:r>
          <m:rPr>
            <m:sty m:val="p"/>
          </m:rPr>
          <w:rPr>
            <w:rFonts w:ascii="Cambria Math" w:hAnsi="Cambria Math" w:cs="Arial"/>
          </w:rPr>
          <m:t>f</m:t>
        </m:r>
      </m:oMath>
      <w:r w:rsidRPr="001F40E7">
        <w:rPr>
          <w:rFonts w:ascii="Arial" w:hAnsi="Arial" w:cs="Arial"/>
        </w:rPr>
        <w:t xml:space="preserve"> gäbe es in diesem Jahr bereits 1</w:t>
      </w:r>
      <w:r w:rsidR="00653B73">
        <w:rPr>
          <w:rFonts w:ascii="Arial" w:hAnsi="Arial" w:cs="Arial"/>
        </w:rPr>
        <w:t xml:space="preserve">4,14 Milliarden Menschen, nach </w:t>
      </w:r>
      <m:oMath>
        <m:r>
          <m:rPr>
            <m:sty m:val="p"/>
          </m:rPr>
          <w:rPr>
            <w:rFonts w:ascii="Cambria Math" w:hAnsi="Cambria Math" w:cs="Arial"/>
          </w:rPr>
          <m:t>g</m:t>
        </m:r>
      </m:oMath>
      <w:r w:rsidRPr="001F40E7">
        <w:rPr>
          <w:rFonts w:ascii="Arial" w:hAnsi="Arial" w:cs="Arial"/>
        </w:rPr>
        <w:t xml:space="preserve"> gäbe es 11,55 Milliarden </w:t>
      </w:r>
      <w:r w:rsidR="00653B73">
        <w:rPr>
          <w:rFonts w:ascii="Arial" w:hAnsi="Arial" w:cs="Arial"/>
        </w:rPr>
        <w:t xml:space="preserve">Menschen. Hier sieht man, dass </w:t>
      </w:r>
      <m:oMath>
        <m:r>
          <m:rPr>
            <m:sty m:val="p"/>
          </m:rPr>
          <w:rPr>
            <w:rFonts w:ascii="Cambria Math" w:hAnsi="Cambria Math" w:cs="Arial"/>
          </w:rPr>
          <m:t>g</m:t>
        </m:r>
      </m:oMath>
      <w:r w:rsidRPr="001F40E7">
        <w:rPr>
          <w:rFonts w:ascii="Arial" w:hAnsi="Arial" w:cs="Arial"/>
        </w:rPr>
        <w:t xml:space="preserve"> bereits deut</w:t>
      </w:r>
      <w:r w:rsidR="00653B73">
        <w:rPr>
          <w:rFonts w:ascii="Arial" w:hAnsi="Arial" w:cs="Arial"/>
        </w:rPr>
        <w:t xml:space="preserve">lich bessere Werte liefert als </w:t>
      </w:r>
      <m:oMath>
        <m:r>
          <m:rPr>
            <m:sty m:val="p"/>
          </m:rPr>
          <w:rPr>
            <w:rFonts w:ascii="Cambria Math" w:hAnsi="Cambria Math" w:cs="Arial"/>
          </w:rPr>
          <m:t>f</m:t>
        </m:r>
      </m:oMath>
      <w:r w:rsidRPr="001F40E7">
        <w:rPr>
          <w:rFonts w:ascii="Arial" w:hAnsi="Arial" w:cs="Arial"/>
        </w:rPr>
        <w:t>. Betrachtet man die darauffolgenden</w:t>
      </w:r>
      <w:r w:rsidR="00653B73">
        <w:rPr>
          <w:rFonts w:ascii="Arial" w:hAnsi="Arial" w:cs="Arial"/>
        </w:rPr>
        <w:t xml:space="preserve"> Jahre so zeigt sich, dass </w:t>
      </w:r>
      <m:oMath>
        <m:r>
          <m:rPr>
            <m:sty m:val="p"/>
          </m:rPr>
          <w:rPr>
            <w:rFonts w:ascii="Cambria Math" w:hAnsi="Cambria Math" w:cs="Arial"/>
          </w:rPr>
          <m:t>f</m:t>
        </m:r>
      </m:oMath>
      <w:r w:rsidRPr="001F40E7">
        <w:rPr>
          <w:rFonts w:ascii="Arial" w:hAnsi="Arial" w:cs="Arial"/>
        </w:rPr>
        <w:t xml:space="preserve"> immer stärker ansteigt und im Jahr 2500 bereits eine Einwohnerzahl von etwa 490 </w:t>
      </w:r>
      <w:r w:rsidR="00653B73">
        <w:rPr>
          <w:rFonts w:ascii="Arial" w:hAnsi="Arial" w:cs="Arial"/>
        </w:rPr>
        <w:lastRenderedPageBreak/>
        <w:t xml:space="preserve">Milliarden Menschen anzeigt. </w:t>
      </w:r>
      <m:oMath>
        <m:r>
          <m:rPr>
            <m:sty m:val="p"/>
          </m:rPr>
          <w:rPr>
            <w:rFonts w:ascii="Cambria Math" w:hAnsi="Cambria Math" w:cs="Arial"/>
          </w:rPr>
          <m:t>g</m:t>
        </m:r>
      </m:oMath>
      <w:r w:rsidRPr="001F40E7">
        <w:rPr>
          <w:rFonts w:ascii="Arial" w:hAnsi="Arial" w:cs="Arial"/>
        </w:rPr>
        <w:t xml:space="preserve"> hingegen nähert sich an einen maximalen Wert an, so würden nach dieser Gleichung im Jahr 2500 etwa 17,38 Milliarden Menschen auf der Erde leben.</w:t>
      </w:r>
    </w:p>
    <w:p w:rsidR="001F40E7" w:rsidRPr="001F40E7" w:rsidRDefault="001F40E7" w:rsidP="00653B73">
      <w:pPr>
        <w:tabs>
          <w:tab w:val="left" w:pos="284"/>
        </w:tabs>
        <w:spacing w:after="0"/>
        <w:ind w:left="284"/>
        <w:rPr>
          <w:rFonts w:ascii="Arial" w:hAnsi="Arial" w:cs="Arial"/>
        </w:rPr>
      </w:pPr>
      <w:r w:rsidRPr="001F40E7">
        <w:rPr>
          <w:rFonts w:ascii="Arial" w:hAnsi="Arial" w:cs="Arial"/>
        </w:rPr>
        <w:t xml:space="preserve">Insgesamt eignet sich die Exponentialfunktion nur bedingt zum Annähern des Bevölkerungswachstums der Erde. Insgesamt können hier Prozesse beschrieben werden, deren Wachstumsmöglichkeiten unbegrenzt sind. Das Bevölkerungswachstum kann nicht unendlich steigen, da der Lebensraum auf der Erde begrenzt ist. Hier ist also das logistische Wachstum sinnvoller. Es ist auch in der Wirklichkeit zu erwarten, dass sich die Anzahl der Menschen einem Wert annähert. </w:t>
      </w:r>
    </w:p>
    <w:p w:rsidR="001F40E7" w:rsidRPr="001F40E7" w:rsidRDefault="001F40E7" w:rsidP="00653B73">
      <w:pPr>
        <w:tabs>
          <w:tab w:val="left" w:pos="284"/>
        </w:tabs>
        <w:spacing w:after="0"/>
        <w:ind w:left="284"/>
        <w:rPr>
          <w:rFonts w:ascii="Arial" w:hAnsi="Arial" w:cs="Arial"/>
        </w:rPr>
      </w:pPr>
      <w:r w:rsidRPr="001F40E7">
        <w:rPr>
          <w:rFonts w:ascii="Arial" w:hAnsi="Arial" w:cs="Arial"/>
        </w:rPr>
        <w:t>Möchte man also weitläufige Prognosen zur Bevölkerungsentwicklung treffen, so erscheint die Annäherung mit dem logistischen Wachstum sinnvoller.</w:t>
      </w:r>
    </w:p>
    <w:p w:rsidR="001F40E7" w:rsidRPr="001F40E7" w:rsidRDefault="001F40E7" w:rsidP="00653B73">
      <w:pPr>
        <w:tabs>
          <w:tab w:val="left" w:pos="284"/>
        </w:tabs>
        <w:spacing w:after="0"/>
        <w:ind w:left="284"/>
        <w:rPr>
          <w:rFonts w:ascii="Arial" w:hAnsi="Arial" w:cs="Arial"/>
        </w:rPr>
      </w:pPr>
      <w:r w:rsidRPr="001F40E7">
        <w:rPr>
          <w:rFonts w:ascii="Arial" w:hAnsi="Arial" w:cs="Arial"/>
        </w:rPr>
        <w:t>Für kurze Entwicklungen von beispielsweise Städten und für eingegrenzte Zeiträume könnte das exponentielle Wachstum genutzt werden.</w:t>
      </w:r>
    </w:p>
    <w:p w:rsidR="001F40E7" w:rsidRDefault="001F40E7" w:rsidP="001F40E7">
      <w:pPr>
        <w:spacing w:after="120" w:line="276" w:lineRule="auto"/>
        <w:rPr>
          <w:rFonts w:ascii="Verdana" w:hAnsi="Verdana" w:cs="Arial"/>
        </w:rPr>
      </w:pPr>
    </w:p>
    <w:p w:rsidR="001F40E7" w:rsidRDefault="001F40E7" w:rsidP="001F40E7">
      <w:pPr>
        <w:spacing w:after="120" w:line="276" w:lineRule="auto"/>
        <w:rPr>
          <w:rFonts w:ascii="Verdana" w:hAnsi="Verdana" w:cs="Arial"/>
        </w:rPr>
      </w:pPr>
    </w:p>
    <w:p w:rsidR="001F40E7" w:rsidRDefault="001F40E7" w:rsidP="001F40E7">
      <w:pPr>
        <w:spacing w:after="120" w:line="276" w:lineRule="auto"/>
        <w:rPr>
          <w:rFonts w:ascii="Verdana" w:hAnsi="Verdana" w:cs="Arial"/>
        </w:rPr>
      </w:pPr>
    </w:p>
    <w:p w:rsidR="00C848B0" w:rsidRDefault="00C848B0" w:rsidP="00664BE7">
      <w:pPr>
        <w:suppressAutoHyphens/>
        <w:overflowPunct w:val="0"/>
        <w:spacing w:after="0"/>
        <w:jc w:val="center"/>
        <w:rPr>
          <w:rFonts w:ascii="Arial" w:eastAsia="Times New Roman" w:hAnsi="Arial" w:cs="Arial"/>
          <w:b/>
          <w:bCs/>
          <w:color w:val="000000"/>
          <w:sz w:val="28"/>
          <w:szCs w:val="28"/>
          <w:u w:val="single"/>
          <w:lang w:eastAsia="en-US"/>
        </w:rPr>
      </w:pPr>
    </w:p>
    <w:sectPr w:rsidR="00C848B0" w:rsidSect="0093127F">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8F1" w:rsidRDefault="006308F1" w:rsidP="00501417">
      <w:pPr>
        <w:spacing w:after="0" w:line="240" w:lineRule="auto"/>
      </w:pPr>
      <w:r>
        <w:separator/>
      </w:r>
    </w:p>
  </w:endnote>
  <w:endnote w:type="continuationSeparator" w:id="0">
    <w:p w:rsidR="006308F1" w:rsidRDefault="006308F1"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5"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sidR="00FD64C9">
      <w:rPr>
        <w:rFonts w:ascii="Arial" w:hAnsi="Arial" w:cs="Arial"/>
        <w:sz w:val="16"/>
        <w:szCs w:val="16"/>
      </w:rPr>
      <w:t>„Wiederholung von Funktionen (Gymnasium)</w:t>
    </w:r>
    <w:r w:rsidR="00FD64C9"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5"/>
  <w:p w:rsidR="003E61D8" w:rsidRPr="00501417" w:rsidRDefault="003E61D8"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8F1" w:rsidRDefault="006308F1" w:rsidP="00501417">
      <w:pPr>
        <w:spacing w:after="0" w:line="240" w:lineRule="auto"/>
      </w:pPr>
      <w:r>
        <w:separator/>
      </w:r>
    </w:p>
  </w:footnote>
  <w:footnote w:type="continuationSeparator" w:id="0">
    <w:p w:rsidR="006308F1" w:rsidRDefault="006308F1"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3" w:name="_Hlk482288425"/>
    <w:bookmarkStart w:id="4"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3"/>
    <w:bookmarkEnd w:id="4"/>
  </w:p>
  <w:p w:rsidR="00664BE7" w:rsidRDefault="00664BE7" w:rsidP="00501417">
    <w:pPr>
      <w:pStyle w:val="Kopfzeile"/>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4F4559EB"/>
    <w:multiLevelType w:val="hybridMultilevel"/>
    <w:tmpl w:val="D8888BC4"/>
    <w:lvl w:ilvl="0" w:tplc="4F40C9C2">
      <w:start w:val="1"/>
      <w:numFmt w:val="decimal"/>
      <w:lvlText w:val="%1."/>
      <w:lvlJc w:val="left"/>
      <w:pPr>
        <w:ind w:left="284" w:hanging="284"/>
      </w:pPr>
      <w:rPr>
        <w:rFonts w:ascii="Verdana" w:hAnsi="Verdana"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7"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4"/>
  </w:num>
  <w:num w:numId="2">
    <w:abstractNumId w:val="7"/>
  </w:num>
  <w:num w:numId="3">
    <w:abstractNumId w:val="14"/>
  </w:num>
  <w:num w:numId="4">
    <w:abstractNumId w:val="8"/>
  </w:num>
  <w:num w:numId="5">
    <w:abstractNumId w:val="3"/>
  </w:num>
  <w:num w:numId="6">
    <w:abstractNumId w:val="10"/>
  </w:num>
  <w:num w:numId="7">
    <w:abstractNumId w:val="15"/>
  </w:num>
  <w:num w:numId="8">
    <w:abstractNumId w:val="1"/>
  </w:num>
  <w:num w:numId="9">
    <w:abstractNumId w:val="2"/>
  </w:num>
  <w:num w:numId="10">
    <w:abstractNumId w:val="6"/>
  </w:num>
  <w:num w:numId="11">
    <w:abstractNumId w:val="17"/>
  </w:num>
  <w:num w:numId="12">
    <w:abstractNumId w:val="9"/>
  </w:num>
  <w:num w:numId="13">
    <w:abstractNumId w:val="12"/>
  </w:num>
  <w:num w:numId="14">
    <w:abstractNumId w:val="5"/>
  </w:num>
  <w:num w:numId="15">
    <w:abstractNumId w:val="11"/>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15E10"/>
    <w:rsid w:val="000523AA"/>
    <w:rsid w:val="0005460B"/>
    <w:rsid w:val="00070B0B"/>
    <w:rsid w:val="00112182"/>
    <w:rsid w:val="001C3925"/>
    <w:rsid w:val="001F40E7"/>
    <w:rsid w:val="002606A4"/>
    <w:rsid w:val="003A5BEE"/>
    <w:rsid w:val="003E61D8"/>
    <w:rsid w:val="00442B75"/>
    <w:rsid w:val="00501417"/>
    <w:rsid w:val="005937A4"/>
    <w:rsid w:val="005F5BE1"/>
    <w:rsid w:val="006308F1"/>
    <w:rsid w:val="006455DA"/>
    <w:rsid w:val="00653B73"/>
    <w:rsid w:val="00655158"/>
    <w:rsid w:val="00661289"/>
    <w:rsid w:val="00664BE7"/>
    <w:rsid w:val="006663AB"/>
    <w:rsid w:val="00691265"/>
    <w:rsid w:val="00740F0A"/>
    <w:rsid w:val="00754C6F"/>
    <w:rsid w:val="0085021A"/>
    <w:rsid w:val="00864A16"/>
    <w:rsid w:val="008E1738"/>
    <w:rsid w:val="0093127F"/>
    <w:rsid w:val="00933D13"/>
    <w:rsid w:val="009E0198"/>
    <w:rsid w:val="00A1097D"/>
    <w:rsid w:val="00A3131A"/>
    <w:rsid w:val="00AD3A35"/>
    <w:rsid w:val="00B00DC4"/>
    <w:rsid w:val="00B373D9"/>
    <w:rsid w:val="00C848B0"/>
    <w:rsid w:val="00E10CA1"/>
    <w:rsid w:val="00E87B6D"/>
    <w:rsid w:val="00EE5315"/>
    <w:rsid w:val="00EF5B97"/>
    <w:rsid w:val="00F0428D"/>
    <w:rsid w:val="00F071DB"/>
    <w:rsid w:val="00F243D5"/>
    <w:rsid w:val="00F2643A"/>
    <w:rsid w:val="00FD64C9"/>
    <w:rsid w:val="00FE1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5ED2"/>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 w:type="character" w:customStyle="1" w:styleId="MathematicaFormatStandardForm">
    <w:name w:val="MathematicaFormatStandardForm"/>
    <w:uiPriority w:val="99"/>
    <w:rsid w:val="001F40E7"/>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package" Target="embeddings/Microsoft_Visio_Drawing5.vsdx"/><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8.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1369</Words>
  <Characters>8630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16</cp:revision>
  <dcterms:created xsi:type="dcterms:W3CDTF">2017-05-11T16:42:00Z</dcterms:created>
  <dcterms:modified xsi:type="dcterms:W3CDTF">2017-09-23T08:51:00Z</dcterms:modified>
</cp:coreProperties>
</file>