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064" w:rsidRDefault="003A0064" w:rsidP="004615DE">
      <w:pPr>
        <w:spacing w:before="0" w:line="360" w:lineRule="auto"/>
        <w:jc w:val="both"/>
        <w:rPr>
          <w:rFonts w:ascii="Times New Roman" w:hAnsi="Times New Roman" w:cs="Times New Roman"/>
          <w:shd w:val="clear" w:color="auto" w:fill="FFFFFF"/>
        </w:rPr>
      </w:pPr>
      <w:r>
        <w:rPr>
          <w:rFonts w:ascii="Times New Roman" w:hAnsi="Times New Roman" w:cs="Times New Roman"/>
          <w:shd w:val="clear" w:color="auto" w:fill="FFFFFF"/>
        </w:rPr>
        <w:t xml:space="preserve">Zusatzmaterial zu Monat </w:t>
      </w:r>
      <w:r w:rsidR="00237929">
        <w:rPr>
          <w:rFonts w:ascii="Times New Roman" w:hAnsi="Times New Roman" w:cs="Times New Roman"/>
          <w:shd w:val="clear" w:color="auto" w:fill="FFFFFF"/>
        </w:rPr>
        <w:t>4</w:t>
      </w:r>
    </w:p>
    <w:p w:rsidR="00137C7A" w:rsidRPr="004615DE" w:rsidRDefault="00E67977" w:rsidP="004615DE">
      <w:pPr>
        <w:spacing w:before="0" w:line="360" w:lineRule="auto"/>
        <w:jc w:val="both"/>
        <w:rPr>
          <w:rFonts w:ascii="Times New Roman" w:eastAsia="Futura" w:hAnsi="Times New Roman" w:cs="Times New Roman"/>
          <w:shd w:val="clear" w:color="auto" w:fill="FFFFFF"/>
        </w:rPr>
      </w:pPr>
      <w:r w:rsidRPr="004615DE">
        <w:rPr>
          <w:rFonts w:ascii="Times New Roman" w:hAnsi="Times New Roman" w:cs="Times New Roman"/>
          <w:shd w:val="clear" w:color="auto" w:fill="FFFFFF"/>
        </w:rPr>
        <w:t xml:space="preserve">Streit über </w:t>
      </w:r>
      <w:proofErr w:type="spellStart"/>
      <w:r w:rsidRPr="004615DE">
        <w:rPr>
          <w:rFonts w:ascii="Times New Roman" w:hAnsi="Times New Roman" w:cs="Times New Roman"/>
          <w:shd w:val="clear" w:color="auto" w:fill="FFFFFF"/>
        </w:rPr>
        <w:t>Pokeshotmaßnahmen</w:t>
      </w:r>
      <w:proofErr w:type="spellEnd"/>
    </w:p>
    <w:p w:rsidR="00137C7A" w:rsidRPr="004615DE" w:rsidRDefault="00E67977" w:rsidP="004615DE">
      <w:pPr>
        <w:pStyle w:val="Listenabsatz"/>
        <w:spacing w:before="0" w:line="360" w:lineRule="auto"/>
        <w:jc w:val="both"/>
        <w:rPr>
          <w:rFonts w:ascii="Times New Roman" w:hAnsi="Times New Roman" w:cs="Times New Roman"/>
          <w:b/>
          <w:bCs/>
          <w:sz w:val="32"/>
          <w:szCs w:val="32"/>
          <w:shd w:val="clear" w:color="auto" w:fill="FFFFFF"/>
        </w:rPr>
      </w:pPr>
      <w:r w:rsidRPr="004615DE">
        <w:rPr>
          <w:rFonts w:ascii="Times New Roman" w:hAnsi="Times New Roman" w:cs="Times New Roman"/>
          <w:b/>
          <w:bCs/>
          <w:sz w:val="32"/>
          <w:szCs w:val="32"/>
          <w:shd w:val="clear" w:color="auto" w:fill="FFFFFF"/>
        </w:rPr>
        <w:t>Freiheit und Schutz nicht gegeneinander ausspielen</w:t>
      </w:r>
    </w:p>
    <w:p w:rsidR="004615DE" w:rsidRPr="004615DE" w:rsidRDefault="004615DE" w:rsidP="004615DE">
      <w:pPr>
        <w:pStyle w:val="Listenabsatz"/>
        <w:numPr>
          <w:ilvl w:val="0"/>
          <w:numId w:val="1"/>
        </w:numPr>
        <w:spacing w:before="0" w:line="360" w:lineRule="auto"/>
        <w:jc w:val="both"/>
        <w:rPr>
          <w:rFonts w:ascii="Times New Roman" w:eastAsia="Futura Bold" w:hAnsi="Times New Roman" w:cs="Times New Roman"/>
          <w:sz w:val="21"/>
          <w:szCs w:val="21"/>
          <w:shd w:val="clear" w:color="auto" w:fill="FFFFFF"/>
        </w:rPr>
      </w:pPr>
      <w:r w:rsidRPr="004615DE">
        <w:rPr>
          <w:rFonts w:ascii="Times New Roman" w:eastAsia="Futura Bold" w:hAnsi="Times New Roman" w:cs="Times New Roman"/>
          <w:sz w:val="21"/>
          <w:szCs w:val="21"/>
          <w:shd w:val="clear" w:color="auto" w:fill="FFFFFF"/>
        </w:rPr>
        <w:t xml:space="preserve">Originalbeitrag von David Lauer in Deutschlandfunk Kultur 26.04.2020 </w:t>
      </w:r>
    </w:p>
    <w:p w:rsidR="004615DE" w:rsidRPr="004615DE" w:rsidRDefault="004615DE" w:rsidP="004615DE">
      <w:pPr>
        <w:pStyle w:val="Listenabsatz"/>
        <w:numPr>
          <w:ilvl w:val="0"/>
          <w:numId w:val="1"/>
        </w:numPr>
        <w:spacing w:before="0" w:line="360" w:lineRule="auto"/>
        <w:jc w:val="both"/>
        <w:rPr>
          <w:rFonts w:ascii="Times New Roman" w:eastAsia="Futura Bold" w:hAnsi="Times New Roman" w:cs="Times New Roman"/>
          <w:sz w:val="21"/>
          <w:szCs w:val="21"/>
          <w:shd w:val="clear" w:color="auto" w:fill="FFFFFF"/>
        </w:rPr>
      </w:pPr>
      <w:r w:rsidRPr="004615DE">
        <w:rPr>
          <w:rFonts w:ascii="Times New Roman" w:eastAsia="Futura Bold" w:hAnsi="Times New Roman" w:cs="Times New Roman"/>
          <w:sz w:val="21"/>
          <w:szCs w:val="21"/>
          <w:shd w:val="clear" w:color="auto" w:fill="FFFFFF"/>
        </w:rPr>
        <w:t xml:space="preserve">Didaktische Anpassung an </w:t>
      </w:r>
      <w:proofErr w:type="spellStart"/>
      <w:r w:rsidRPr="004615DE">
        <w:rPr>
          <w:rFonts w:ascii="Times New Roman" w:eastAsia="Futura Bold" w:hAnsi="Times New Roman" w:cs="Times New Roman"/>
          <w:sz w:val="21"/>
          <w:szCs w:val="21"/>
          <w:shd w:val="clear" w:color="auto" w:fill="FFFFFF"/>
        </w:rPr>
        <w:t>Pokeshot</w:t>
      </w:r>
      <w:proofErr w:type="spellEnd"/>
      <w:r w:rsidRPr="004615DE">
        <w:rPr>
          <w:rFonts w:ascii="Times New Roman" w:eastAsia="Futura Bold" w:hAnsi="Times New Roman" w:cs="Times New Roman"/>
          <w:sz w:val="21"/>
          <w:szCs w:val="21"/>
          <w:shd w:val="clear" w:color="auto" w:fill="FFFFFF"/>
        </w:rPr>
        <w:t xml:space="preserve"> durch Markus Merten</w:t>
      </w:r>
      <w:r w:rsidR="00AF63AC">
        <w:rPr>
          <w:rFonts w:ascii="Times New Roman" w:eastAsia="Futura Bold" w:hAnsi="Times New Roman" w:cs="Times New Roman"/>
          <w:sz w:val="21"/>
          <w:szCs w:val="21"/>
          <w:shd w:val="clear" w:color="auto" w:fill="FFFFFF"/>
        </w:rPr>
        <w:t>s</w:t>
      </w:r>
      <w:r w:rsidRPr="004615DE">
        <w:rPr>
          <w:rFonts w:ascii="Times New Roman" w:eastAsia="Futura Bold" w:hAnsi="Times New Roman" w:cs="Times New Roman"/>
          <w:sz w:val="21"/>
          <w:szCs w:val="21"/>
          <w:shd w:val="clear" w:color="auto" w:fill="FFFFFF"/>
        </w:rPr>
        <w:t xml:space="preserve"> 06.05.2020</w:t>
      </w:r>
      <w:bookmarkStart w:id="0" w:name="_GoBack"/>
      <w:bookmarkEnd w:id="0"/>
      <w:r w:rsidRPr="004615DE">
        <w:rPr>
          <w:rFonts w:ascii="Times New Roman" w:eastAsia="Futura Bold" w:hAnsi="Times New Roman" w:cs="Times New Roman"/>
          <w:sz w:val="21"/>
          <w:szCs w:val="21"/>
          <w:shd w:val="clear" w:color="auto" w:fill="FFFFFF"/>
        </w:rPr>
        <w:t>; nach der Idee von Frank Irmler</w:t>
      </w:r>
    </w:p>
    <w:p w:rsidR="00137C7A" w:rsidRPr="004615DE" w:rsidRDefault="00137C7A" w:rsidP="004615DE">
      <w:pPr>
        <w:spacing w:before="0" w:line="360" w:lineRule="auto"/>
        <w:jc w:val="both"/>
        <w:rPr>
          <w:rFonts w:ascii="Times New Roman" w:eastAsia="Futura" w:hAnsi="Times New Roman" w:cs="Times New Roman"/>
          <w:color w:val="333333"/>
          <w:u w:color="333333"/>
          <w:shd w:val="clear" w:color="auto" w:fill="FFFFFF"/>
        </w:rPr>
      </w:pPr>
    </w:p>
    <w:p w:rsidR="001D7C29" w:rsidRDefault="001D7C29" w:rsidP="004615DE">
      <w:pPr>
        <w:spacing w:before="0" w:line="360" w:lineRule="auto"/>
        <w:jc w:val="both"/>
        <w:rPr>
          <w:rFonts w:ascii="Times New Roman" w:hAnsi="Times New Roman" w:cs="Times New Roman"/>
          <w:u w:color="333333"/>
          <w:shd w:val="clear" w:color="auto" w:fill="FFFFFF"/>
        </w:rPr>
        <w:sectPr w:rsidR="001D7C29" w:rsidSect="001D7C29">
          <w:headerReference w:type="default" r:id="rId8"/>
          <w:footerReference w:type="default" r:id="rId9"/>
          <w:pgSz w:w="11900" w:h="16840"/>
          <w:pgMar w:top="1134" w:right="1134" w:bottom="1134" w:left="1134" w:header="709" w:footer="851" w:gutter="0"/>
          <w:cols w:space="720"/>
          <w:docGrid w:linePitch="326"/>
        </w:sectPr>
      </w:pPr>
    </w:p>
    <w:p w:rsidR="00137C7A" w:rsidRPr="004615DE" w:rsidRDefault="00E67977" w:rsidP="004615DE">
      <w:pPr>
        <w:spacing w:before="0" w:line="360" w:lineRule="auto"/>
        <w:jc w:val="both"/>
        <w:rPr>
          <w:rFonts w:ascii="Times New Roman" w:eastAsia="Futura" w:hAnsi="Times New Roman" w:cs="Times New Roman"/>
          <w:u w:color="333333"/>
          <w:shd w:val="clear" w:color="auto" w:fill="FFFFFF"/>
        </w:rPr>
      </w:pPr>
      <w:r w:rsidRPr="004615DE">
        <w:rPr>
          <w:rFonts w:ascii="Times New Roman" w:hAnsi="Times New Roman" w:cs="Times New Roman"/>
          <w:u w:color="333333"/>
          <w:shd w:val="clear" w:color="auto" w:fill="FFFFFF"/>
        </w:rPr>
        <w:t xml:space="preserve">Es mehren sich die Stimmen, die die </w:t>
      </w:r>
      <w:proofErr w:type="spellStart"/>
      <w:r w:rsidRPr="004615DE">
        <w:rPr>
          <w:rFonts w:ascii="Times New Roman" w:hAnsi="Times New Roman" w:cs="Times New Roman"/>
          <w:u w:color="333333"/>
          <w:shd w:val="clear" w:color="auto" w:fill="FFFFFF"/>
        </w:rPr>
        <w:t>Pokeshotmaßnahmen</w:t>
      </w:r>
      <w:proofErr w:type="spellEnd"/>
      <w:r w:rsidRPr="004615DE">
        <w:rPr>
          <w:rFonts w:ascii="Times New Roman" w:hAnsi="Times New Roman" w:cs="Times New Roman"/>
          <w:u w:color="333333"/>
          <w:shd w:val="clear" w:color="auto" w:fill="FFFFFF"/>
        </w:rPr>
        <w:t xml:space="preserve"> für unverhältnismäßig halten. Darunter auch Philosophen und Staatsrechtler, die den Schutz der Würde in Gefahr sehen. Der Philosoph L. hält das für eine verkehrte Perspektive.</w:t>
      </w:r>
    </w:p>
    <w:p w:rsidR="00137C7A" w:rsidRPr="004615DE" w:rsidRDefault="00E67977" w:rsidP="004615DE">
      <w:pPr>
        <w:spacing w:before="0" w:line="360" w:lineRule="auto"/>
        <w:jc w:val="both"/>
        <w:rPr>
          <w:rFonts w:ascii="Times New Roman" w:eastAsia="Futura" w:hAnsi="Times New Roman" w:cs="Times New Roman"/>
          <w:u w:color="333333"/>
          <w:shd w:val="clear" w:color="auto" w:fill="FFFFFF"/>
        </w:rPr>
      </w:pPr>
      <w:r w:rsidRPr="004615DE">
        <w:rPr>
          <w:rFonts w:ascii="Times New Roman" w:hAnsi="Times New Roman" w:cs="Times New Roman"/>
          <w:u w:color="333333"/>
          <w:shd w:val="clear" w:color="auto" w:fill="FFFFFF"/>
        </w:rPr>
        <w:t xml:space="preserve">Das Wort : „Öffnungsdiskussionsorgien“ hat in der letzten Woche die Schlagzeilen bestimmt. Kaum Beachtung fand hingegen eine andere sprachliche </w:t>
      </w:r>
      <w:proofErr w:type="spellStart"/>
      <w:r w:rsidRPr="004615DE">
        <w:rPr>
          <w:rFonts w:ascii="Times New Roman" w:hAnsi="Times New Roman" w:cs="Times New Roman"/>
          <w:u w:color="333333"/>
          <w:shd w:val="clear" w:color="auto" w:fill="FFFFFF"/>
        </w:rPr>
        <w:t>Neusch</w:t>
      </w:r>
      <w:proofErr w:type="spellEnd"/>
      <w:r w:rsidRPr="004615DE">
        <w:rPr>
          <w:rFonts w:ascii="Times New Roman" w:hAnsi="Times New Roman" w:cs="Times New Roman"/>
          <w:u w:color="333333"/>
          <w:shd w:val="clear" w:color="auto" w:fill="FFFFFF"/>
          <w:lang w:val="sv-SE"/>
        </w:rPr>
        <w:t>ö</w:t>
      </w:r>
      <w:proofErr w:type="spellStart"/>
      <w:r w:rsidRPr="004615DE">
        <w:rPr>
          <w:rFonts w:ascii="Times New Roman" w:hAnsi="Times New Roman" w:cs="Times New Roman"/>
          <w:u w:color="333333"/>
          <w:shd w:val="clear" w:color="auto" w:fill="FFFFFF"/>
        </w:rPr>
        <w:t>pfung</w:t>
      </w:r>
      <w:proofErr w:type="spellEnd"/>
      <w:r w:rsidRPr="004615DE">
        <w:rPr>
          <w:rFonts w:ascii="Times New Roman" w:hAnsi="Times New Roman" w:cs="Times New Roman"/>
          <w:u w:color="333333"/>
          <w:shd w:val="clear" w:color="auto" w:fill="FFFFFF"/>
        </w:rPr>
        <w:t>: „Krankheitsvermeidungsabsolutismus</w:t>
      </w:r>
      <w:r w:rsidRPr="004615DE">
        <w:rPr>
          <w:rFonts w:ascii="Times New Roman" w:hAnsi="Times New Roman" w:cs="Times New Roman"/>
          <w:u w:color="333333"/>
          <w:shd w:val="clear" w:color="auto" w:fill="FFFFFF"/>
          <w:rtl/>
          <w:lang w:val="ar-SA"/>
        </w:rPr>
        <w:t>“</w:t>
      </w:r>
      <w:r w:rsidRPr="004615DE">
        <w:rPr>
          <w:rFonts w:ascii="Times New Roman" w:hAnsi="Times New Roman" w:cs="Times New Roman"/>
          <w:u w:color="333333"/>
          <w:shd w:val="clear" w:color="auto" w:fill="FFFFFF"/>
        </w:rPr>
        <w:t>. Das heißt: man k</w:t>
      </w:r>
      <w:r w:rsidRPr="004615DE">
        <w:rPr>
          <w:rFonts w:ascii="Times New Roman" w:hAnsi="Times New Roman" w:cs="Times New Roman"/>
          <w:u w:color="333333"/>
          <w:shd w:val="clear" w:color="auto" w:fill="FFFFFF"/>
          <w:lang w:val="sv-SE"/>
        </w:rPr>
        <w:t>ö</w:t>
      </w:r>
      <w:proofErr w:type="spellStart"/>
      <w:r w:rsidRPr="004615DE">
        <w:rPr>
          <w:rFonts w:ascii="Times New Roman" w:hAnsi="Times New Roman" w:cs="Times New Roman"/>
          <w:u w:color="333333"/>
          <w:shd w:val="clear" w:color="auto" w:fill="FFFFFF"/>
        </w:rPr>
        <w:t>nne</w:t>
      </w:r>
      <w:proofErr w:type="spellEnd"/>
      <w:r w:rsidRPr="004615DE">
        <w:rPr>
          <w:rFonts w:ascii="Times New Roman" w:hAnsi="Times New Roman" w:cs="Times New Roman"/>
          <w:u w:color="333333"/>
          <w:shd w:val="clear" w:color="auto" w:fill="FFFFFF"/>
        </w:rPr>
        <w:t xml:space="preserve"> dauerhafte und massive Grundrechtseinschränkungen nicht mit dem Hinweis rechtfertigen, dass dadurch Leben erhalten werde. Nicht das Recht auf Leben sei das h</w:t>
      </w:r>
      <w:r w:rsidRPr="004615DE">
        <w:rPr>
          <w:rFonts w:ascii="Times New Roman" w:hAnsi="Times New Roman" w:cs="Times New Roman"/>
          <w:u w:color="333333"/>
          <w:shd w:val="clear" w:color="auto" w:fill="FFFFFF"/>
          <w:lang w:val="sv-SE"/>
        </w:rPr>
        <w:t>ö</w:t>
      </w:r>
      <w:proofErr w:type="spellStart"/>
      <w:r w:rsidRPr="004615DE">
        <w:rPr>
          <w:rFonts w:ascii="Times New Roman" w:hAnsi="Times New Roman" w:cs="Times New Roman"/>
          <w:u w:color="333333"/>
          <w:shd w:val="clear" w:color="auto" w:fill="FFFFFF"/>
        </w:rPr>
        <w:t>chste</w:t>
      </w:r>
      <w:proofErr w:type="spellEnd"/>
      <w:r w:rsidRPr="004615DE">
        <w:rPr>
          <w:rFonts w:ascii="Times New Roman" w:hAnsi="Times New Roman" w:cs="Times New Roman"/>
          <w:u w:color="333333"/>
          <w:shd w:val="clear" w:color="auto" w:fill="FFFFFF"/>
        </w:rPr>
        <w:t xml:space="preserve"> Gut unserer Verfassung, sondern die Menschenwürde. Im Namen der Würde sei unter Umständen gegen das Leben zu entscheiden.</w:t>
      </w:r>
    </w:p>
    <w:p w:rsidR="00137C7A" w:rsidRPr="004615DE" w:rsidRDefault="00E67977" w:rsidP="004615DE">
      <w:pPr>
        <w:spacing w:before="0" w:line="360" w:lineRule="auto"/>
        <w:jc w:val="both"/>
        <w:rPr>
          <w:rFonts w:ascii="Times New Roman" w:eastAsia="Futura" w:hAnsi="Times New Roman" w:cs="Times New Roman"/>
          <w:u w:color="333333"/>
          <w:shd w:val="clear" w:color="auto" w:fill="FFFFFF"/>
        </w:rPr>
      </w:pPr>
      <w:proofErr w:type="spellStart"/>
      <w:r w:rsidRPr="004615DE">
        <w:rPr>
          <w:rFonts w:ascii="Times New Roman" w:hAnsi="Times New Roman" w:cs="Times New Roman"/>
          <w:u w:color="333333"/>
          <w:shd w:val="clear" w:color="auto" w:fill="FFFFFF"/>
        </w:rPr>
        <w:t>Pokeshot</w:t>
      </w:r>
      <w:proofErr w:type="spellEnd"/>
      <w:r w:rsidRPr="004615DE">
        <w:rPr>
          <w:rFonts w:ascii="Times New Roman" w:hAnsi="Times New Roman" w:cs="Times New Roman"/>
          <w:u w:color="333333"/>
          <w:shd w:val="clear" w:color="auto" w:fill="FFFFFF"/>
        </w:rPr>
        <w:t xml:space="preserve"> - Maßnahmen vereiteln lebenswertes Leben.</w:t>
      </w:r>
    </w:p>
    <w:p w:rsidR="00137C7A" w:rsidRPr="004615DE" w:rsidRDefault="00E67977" w:rsidP="004615DE">
      <w:pPr>
        <w:spacing w:before="0" w:line="360" w:lineRule="auto"/>
        <w:jc w:val="both"/>
        <w:rPr>
          <w:rFonts w:ascii="Times New Roman" w:eastAsia="Futura" w:hAnsi="Times New Roman" w:cs="Times New Roman"/>
          <w:u w:color="333333"/>
          <w:shd w:val="clear" w:color="auto" w:fill="FFFFFF"/>
        </w:rPr>
      </w:pPr>
      <w:r w:rsidRPr="004615DE">
        <w:rPr>
          <w:rFonts w:ascii="Times New Roman" w:hAnsi="Times New Roman" w:cs="Times New Roman"/>
          <w:u w:color="333333"/>
          <w:shd w:val="clear" w:color="auto" w:fill="FFFFFF"/>
          <w:lang w:val="sv-SE"/>
        </w:rPr>
        <w:t>Ä</w:t>
      </w:r>
      <w:proofErr w:type="spellStart"/>
      <w:r w:rsidRPr="004615DE">
        <w:rPr>
          <w:rFonts w:ascii="Times New Roman" w:hAnsi="Times New Roman" w:cs="Times New Roman"/>
          <w:u w:color="333333"/>
          <w:shd w:val="clear" w:color="auto" w:fill="FFFFFF"/>
        </w:rPr>
        <w:t>hnlich</w:t>
      </w:r>
      <w:proofErr w:type="spellEnd"/>
      <w:r w:rsidRPr="004615DE">
        <w:rPr>
          <w:rFonts w:ascii="Times New Roman" w:hAnsi="Times New Roman" w:cs="Times New Roman"/>
          <w:u w:color="333333"/>
          <w:shd w:val="clear" w:color="auto" w:fill="FFFFFF"/>
        </w:rPr>
        <w:t xml:space="preserve"> äußerte sich in den vergangenen Wochen auch der italienische Philosoph A.. Die europäische </w:t>
      </w:r>
      <w:proofErr w:type="spellStart"/>
      <w:r w:rsidRPr="004615DE">
        <w:rPr>
          <w:rFonts w:ascii="Times New Roman" w:hAnsi="Times New Roman" w:cs="Times New Roman"/>
          <w:u w:color="333333"/>
          <w:shd w:val="clear" w:color="auto" w:fill="FFFFFF"/>
        </w:rPr>
        <w:t>Pokeshotpolitik</w:t>
      </w:r>
      <w:proofErr w:type="spellEnd"/>
      <w:r w:rsidRPr="004615DE">
        <w:rPr>
          <w:rFonts w:ascii="Times New Roman" w:hAnsi="Times New Roman" w:cs="Times New Roman"/>
          <w:u w:color="333333"/>
          <w:shd w:val="clear" w:color="auto" w:fill="FFFFFF"/>
        </w:rPr>
        <w:t xml:space="preserve"> sei allein daran orientiert, den Tod zu vermeiden. Sie kenne kein Ziel, als das physische Überleben m</w:t>
      </w:r>
      <w:r w:rsidRPr="004615DE">
        <w:rPr>
          <w:rFonts w:ascii="Times New Roman" w:hAnsi="Times New Roman" w:cs="Times New Roman"/>
          <w:u w:color="333333"/>
          <w:shd w:val="clear" w:color="auto" w:fill="FFFFFF"/>
          <w:lang w:val="sv-SE"/>
        </w:rPr>
        <w:t>ö</w:t>
      </w:r>
      <w:r w:rsidRPr="004615DE">
        <w:rPr>
          <w:rFonts w:ascii="Times New Roman" w:hAnsi="Times New Roman" w:cs="Times New Roman"/>
          <w:u w:color="333333"/>
          <w:shd w:val="clear" w:color="auto" w:fill="FFFFFF"/>
        </w:rPr>
        <w:t>glichst vieler zu sichern. Tatsächlich jedoch vernichteten die zu diesem Zweck ergriffenen Maßnahmen das menschliche Leben in einem h</w:t>
      </w:r>
      <w:r w:rsidRPr="004615DE">
        <w:rPr>
          <w:rFonts w:ascii="Times New Roman" w:hAnsi="Times New Roman" w:cs="Times New Roman"/>
          <w:u w:color="333333"/>
          <w:shd w:val="clear" w:color="auto" w:fill="FFFFFF"/>
          <w:lang w:val="sv-SE"/>
        </w:rPr>
        <w:t>ö</w:t>
      </w:r>
      <w:proofErr w:type="spellStart"/>
      <w:r w:rsidRPr="004615DE">
        <w:rPr>
          <w:rFonts w:ascii="Times New Roman" w:hAnsi="Times New Roman" w:cs="Times New Roman"/>
          <w:u w:color="333333"/>
          <w:shd w:val="clear" w:color="auto" w:fill="FFFFFF"/>
        </w:rPr>
        <w:t>heren</w:t>
      </w:r>
      <w:proofErr w:type="spellEnd"/>
      <w:r w:rsidRPr="004615DE">
        <w:rPr>
          <w:rFonts w:ascii="Times New Roman" w:hAnsi="Times New Roman" w:cs="Times New Roman"/>
          <w:u w:color="333333"/>
          <w:shd w:val="clear" w:color="auto" w:fill="FFFFFF"/>
        </w:rPr>
        <w:t xml:space="preserve"> Sinne – nämlich im Sinne eines selbstbestimmten, lebenswerten Lebens, wie es freien Individuen einzig angemessen sei. Jenes nackte Leben, das unter den Bedingungen des Lockdowns einzig noch m</w:t>
      </w:r>
      <w:r w:rsidRPr="004615DE">
        <w:rPr>
          <w:rFonts w:ascii="Times New Roman" w:hAnsi="Times New Roman" w:cs="Times New Roman"/>
          <w:u w:color="333333"/>
          <w:shd w:val="clear" w:color="auto" w:fill="FFFFFF"/>
          <w:lang w:val="sv-SE"/>
        </w:rPr>
        <w:t>ö</w:t>
      </w:r>
      <w:r w:rsidRPr="004615DE">
        <w:rPr>
          <w:rFonts w:ascii="Times New Roman" w:hAnsi="Times New Roman" w:cs="Times New Roman"/>
          <w:u w:color="333333"/>
          <w:shd w:val="clear" w:color="auto" w:fill="FFFFFF"/>
        </w:rPr>
        <w:t>glich sei – ein Leben ohne Freunde, Kultur und Gemeinschaft –, das sei kein menschenwürdiges Leben mehr.</w:t>
      </w:r>
    </w:p>
    <w:p w:rsidR="00137C7A" w:rsidRPr="004615DE" w:rsidRDefault="00E67977" w:rsidP="004615DE">
      <w:pPr>
        <w:spacing w:before="0" w:line="360" w:lineRule="auto"/>
        <w:jc w:val="both"/>
        <w:rPr>
          <w:rFonts w:ascii="Times New Roman" w:eastAsia="Futura" w:hAnsi="Times New Roman" w:cs="Times New Roman"/>
          <w:u w:color="333333"/>
          <w:shd w:val="clear" w:color="auto" w:fill="FFFFFF"/>
        </w:rPr>
      </w:pPr>
      <w:r w:rsidRPr="004615DE">
        <w:rPr>
          <w:rFonts w:ascii="Times New Roman" w:hAnsi="Times New Roman" w:cs="Times New Roman"/>
          <w:u w:color="333333"/>
          <w:shd w:val="clear" w:color="auto" w:fill="FFFFFF"/>
        </w:rPr>
        <w:t>Die Thesen des Philosophen A. wirkten selbst auf viele seiner Bewunderer schrill. Noch hat sich Europa nicht in eine epidemiologisches Straflager verwandelt. Das spricht jedoch zunächst nicht gegen das Prinzip, auf das A. Argument sich stützt. Wir kennen es aus der Diskussion um das Recht auf einen selbstbestimmten Tod. Dort wird gegen etwas argumentiert, das man „Todesvermeidungsabsolutismus“ nennen k</w:t>
      </w:r>
      <w:r w:rsidRPr="004615DE">
        <w:rPr>
          <w:rFonts w:ascii="Times New Roman" w:hAnsi="Times New Roman" w:cs="Times New Roman"/>
          <w:u w:color="333333"/>
          <w:shd w:val="clear" w:color="auto" w:fill="FFFFFF"/>
          <w:lang w:val="sv-SE"/>
        </w:rPr>
        <w:t>ö</w:t>
      </w:r>
      <w:proofErr w:type="spellStart"/>
      <w:r w:rsidRPr="004615DE">
        <w:rPr>
          <w:rFonts w:ascii="Times New Roman" w:hAnsi="Times New Roman" w:cs="Times New Roman"/>
          <w:u w:color="333333"/>
          <w:shd w:val="clear" w:color="auto" w:fill="FFFFFF"/>
        </w:rPr>
        <w:t>nnte</w:t>
      </w:r>
      <w:proofErr w:type="spellEnd"/>
      <w:r w:rsidRPr="004615DE">
        <w:rPr>
          <w:rFonts w:ascii="Times New Roman" w:hAnsi="Times New Roman" w:cs="Times New Roman"/>
          <w:u w:color="333333"/>
          <w:shd w:val="clear" w:color="auto" w:fill="FFFFFF"/>
        </w:rPr>
        <w:t>.</w:t>
      </w:r>
    </w:p>
    <w:p w:rsidR="00137C7A" w:rsidRPr="004615DE" w:rsidRDefault="00E67977" w:rsidP="004615DE">
      <w:pPr>
        <w:spacing w:before="0" w:line="360" w:lineRule="auto"/>
        <w:jc w:val="both"/>
        <w:rPr>
          <w:rFonts w:ascii="Times New Roman" w:eastAsia="Futura" w:hAnsi="Times New Roman" w:cs="Times New Roman"/>
          <w:u w:color="333333"/>
          <w:shd w:val="clear" w:color="auto" w:fill="FFFFFF"/>
        </w:rPr>
      </w:pPr>
      <w:r w:rsidRPr="004615DE">
        <w:rPr>
          <w:rFonts w:ascii="Times New Roman" w:hAnsi="Times New Roman" w:cs="Times New Roman"/>
          <w:u w:color="333333"/>
          <w:shd w:val="clear" w:color="auto" w:fill="FFFFFF"/>
        </w:rPr>
        <w:t>Nacktes versus selbstbestimmtes Leben?</w:t>
      </w:r>
    </w:p>
    <w:p w:rsidR="00137C7A" w:rsidRPr="004615DE" w:rsidRDefault="00E67977" w:rsidP="004615DE">
      <w:pPr>
        <w:spacing w:before="0" w:line="360" w:lineRule="auto"/>
        <w:jc w:val="both"/>
        <w:rPr>
          <w:rFonts w:ascii="Times New Roman" w:eastAsia="Futura" w:hAnsi="Times New Roman" w:cs="Times New Roman"/>
          <w:u w:color="333333"/>
          <w:shd w:val="clear" w:color="auto" w:fill="FFFFFF"/>
        </w:rPr>
      </w:pPr>
      <w:r w:rsidRPr="004615DE">
        <w:rPr>
          <w:rFonts w:ascii="Times New Roman" w:hAnsi="Times New Roman" w:cs="Times New Roman"/>
          <w:u w:color="333333"/>
          <w:shd w:val="clear" w:color="auto" w:fill="FFFFFF"/>
        </w:rPr>
        <w:t xml:space="preserve">Es kann der Medizin nicht pauschal darum gehen, das nackte menschliche Leben um jeden Preis zu erhalten. Das Ziel kann nur sein, das als lebenswert bejahte menschliche Leben zu erhalten. Und wurde nicht auch nach jedem Terroranschlag argumentiert, wir dürften unsere freiheitliche Lebensweise nicht für einen „Terrorvermeidungsabsolutismus“ aufgeben, selbst wenn das bedeute, dass es </w:t>
      </w:r>
      <w:r w:rsidRPr="004615DE">
        <w:rPr>
          <w:rFonts w:ascii="Times New Roman" w:hAnsi="Times New Roman" w:cs="Times New Roman"/>
          <w:u w:color="333333"/>
          <w:shd w:val="clear" w:color="auto" w:fill="FFFFFF"/>
        </w:rPr>
        <w:lastRenderedPageBreak/>
        <w:t xml:space="preserve">weitere Opfer geben werde? Warum also nicht auch argumentieren, dass es besser sei, ein paar an </w:t>
      </w:r>
      <w:proofErr w:type="spellStart"/>
      <w:r w:rsidRPr="004615DE">
        <w:rPr>
          <w:rFonts w:ascii="Times New Roman" w:hAnsi="Times New Roman" w:cs="Times New Roman"/>
          <w:u w:color="333333"/>
          <w:shd w:val="clear" w:color="auto" w:fill="FFFFFF"/>
        </w:rPr>
        <w:t>Pokeshot</w:t>
      </w:r>
      <w:proofErr w:type="spellEnd"/>
      <w:r w:rsidRPr="004615DE">
        <w:rPr>
          <w:rFonts w:ascii="Times New Roman" w:hAnsi="Times New Roman" w:cs="Times New Roman"/>
          <w:u w:color="333333"/>
          <w:shd w:val="clear" w:color="auto" w:fill="FFFFFF"/>
        </w:rPr>
        <w:t xml:space="preserve"> </w:t>
      </w:r>
      <w:r w:rsidR="0033331E">
        <w:rPr>
          <w:rFonts w:ascii="Times New Roman" w:hAnsi="Times New Roman" w:cs="Times New Roman"/>
          <w:u w:color="333333"/>
          <w:shd w:val="clear" w:color="auto" w:fill="FFFFFF"/>
        </w:rPr>
        <w:t>G</w:t>
      </w:r>
      <w:r w:rsidRPr="004615DE">
        <w:rPr>
          <w:rFonts w:ascii="Times New Roman" w:hAnsi="Times New Roman" w:cs="Times New Roman"/>
          <w:u w:color="333333"/>
          <w:shd w:val="clear" w:color="auto" w:fill="FFFFFF"/>
        </w:rPr>
        <w:t>estorbene in Kauf zu nehmen, als im Namen des nackten Lebens das lebenswerte Leben selbst im Lockdown zu ersticken?</w:t>
      </w:r>
    </w:p>
    <w:p w:rsidR="00137C7A" w:rsidRPr="004615DE" w:rsidRDefault="00E67977" w:rsidP="004615DE">
      <w:pPr>
        <w:spacing w:before="0" w:line="360" w:lineRule="auto"/>
        <w:jc w:val="both"/>
        <w:rPr>
          <w:rFonts w:ascii="Times New Roman" w:eastAsia="Futura" w:hAnsi="Times New Roman" w:cs="Times New Roman"/>
          <w:u w:color="333333"/>
          <w:shd w:val="clear" w:color="auto" w:fill="FFFFFF"/>
        </w:rPr>
      </w:pPr>
      <w:r w:rsidRPr="004615DE">
        <w:rPr>
          <w:rFonts w:ascii="Times New Roman" w:hAnsi="Times New Roman" w:cs="Times New Roman"/>
          <w:u w:color="333333"/>
          <w:shd w:val="clear" w:color="auto" w:fill="FFFFFF"/>
        </w:rPr>
        <w:t xml:space="preserve">Weil – um es kurz zu sagen – die Logik des Spiels einen Unterschied ums Ganze macht. Der Todkranke, der sich dafür entscheidet, wenige, erfüllte letzte Wochen einem monatelangen verlängerten Siechtum an Schläuchen und Apparaten vorzuziehen, reißt niemanden mit sich in den Tod. Und wer sich trotz Anschlagswarnung ins </w:t>
      </w:r>
      <w:proofErr w:type="spellStart"/>
      <w:r w:rsidRPr="004615DE">
        <w:rPr>
          <w:rFonts w:ascii="Times New Roman" w:hAnsi="Times New Roman" w:cs="Times New Roman"/>
          <w:u w:color="333333"/>
          <w:shd w:val="clear" w:color="auto" w:fill="FFFFFF"/>
        </w:rPr>
        <w:t>metropolitane</w:t>
      </w:r>
      <w:proofErr w:type="spellEnd"/>
      <w:r w:rsidRPr="004615DE">
        <w:rPr>
          <w:rFonts w:ascii="Times New Roman" w:hAnsi="Times New Roman" w:cs="Times New Roman"/>
          <w:u w:color="333333"/>
          <w:shd w:val="clear" w:color="auto" w:fill="FFFFFF"/>
        </w:rPr>
        <w:t xml:space="preserve"> Nachtleben stürzt, setzt nur sein eigenes Leben aufs Spiel. Das Spiel aber kann uns selbst unbemerkt zu einer potentiell t</w:t>
      </w:r>
      <w:r w:rsidRPr="004615DE">
        <w:rPr>
          <w:rFonts w:ascii="Times New Roman" w:hAnsi="Times New Roman" w:cs="Times New Roman"/>
          <w:u w:color="333333"/>
          <w:shd w:val="clear" w:color="auto" w:fill="FFFFFF"/>
          <w:lang w:val="sv-SE"/>
        </w:rPr>
        <w:t>ö</w:t>
      </w:r>
      <w:proofErr w:type="spellStart"/>
      <w:r w:rsidRPr="004615DE">
        <w:rPr>
          <w:rFonts w:ascii="Times New Roman" w:hAnsi="Times New Roman" w:cs="Times New Roman"/>
          <w:u w:color="333333"/>
          <w:shd w:val="clear" w:color="auto" w:fill="FFFFFF"/>
        </w:rPr>
        <w:t>dlichen</w:t>
      </w:r>
      <w:proofErr w:type="spellEnd"/>
      <w:r w:rsidRPr="004615DE">
        <w:rPr>
          <w:rFonts w:ascii="Times New Roman" w:hAnsi="Times New Roman" w:cs="Times New Roman"/>
          <w:u w:color="333333"/>
          <w:shd w:val="clear" w:color="auto" w:fill="FFFFFF"/>
        </w:rPr>
        <w:t xml:space="preserve"> Bedrohung für andere werden lassen.</w:t>
      </w:r>
    </w:p>
    <w:p w:rsidR="00137C7A" w:rsidRPr="004615DE" w:rsidRDefault="00E67977" w:rsidP="004615DE">
      <w:pPr>
        <w:spacing w:before="0" w:line="360" w:lineRule="auto"/>
        <w:jc w:val="both"/>
        <w:rPr>
          <w:rFonts w:ascii="Times New Roman" w:eastAsia="Futura" w:hAnsi="Times New Roman" w:cs="Times New Roman"/>
          <w:u w:color="333333"/>
          <w:shd w:val="clear" w:color="auto" w:fill="FFFFFF"/>
        </w:rPr>
      </w:pPr>
      <w:r w:rsidRPr="004615DE">
        <w:rPr>
          <w:rFonts w:ascii="Times New Roman" w:hAnsi="Times New Roman" w:cs="Times New Roman"/>
          <w:u w:color="333333"/>
          <w:shd w:val="clear" w:color="auto" w:fill="FFFFFF"/>
        </w:rPr>
        <w:t>Auch die fahrlässige Gefährdung anderer verletzt die Würde.</w:t>
      </w:r>
    </w:p>
    <w:p w:rsidR="00137C7A" w:rsidRPr="004615DE" w:rsidRDefault="00E67977" w:rsidP="004615DE">
      <w:pPr>
        <w:spacing w:before="0" w:line="360" w:lineRule="auto"/>
        <w:jc w:val="both"/>
        <w:rPr>
          <w:rFonts w:ascii="Times New Roman" w:eastAsia="Futura" w:hAnsi="Times New Roman" w:cs="Times New Roman"/>
          <w:u w:color="333333"/>
          <w:shd w:val="clear" w:color="auto" w:fill="FFFFFF"/>
        </w:rPr>
      </w:pPr>
      <w:r w:rsidRPr="004615DE">
        <w:rPr>
          <w:rFonts w:ascii="Times New Roman" w:hAnsi="Times New Roman" w:cs="Times New Roman"/>
          <w:u w:color="333333"/>
          <w:shd w:val="clear" w:color="auto" w:fill="FFFFFF"/>
        </w:rPr>
        <w:t>Es ist ein immer wieder neu aufbrechendes Missverständnis, dass in dieser Krise jeder sich selbst vor den anderen schütze, so dass es ihm freistehe, auf diesen Schutz auch zu verzichten. In Wahrheit schützt jeder die anderen vor sich selbst und wird umgekehrt von ihnen geschützt.</w:t>
      </w:r>
    </w:p>
    <w:p w:rsidR="00137C7A" w:rsidRPr="004615DE" w:rsidRDefault="00E67977" w:rsidP="004615DE">
      <w:pPr>
        <w:spacing w:before="0" w:line="360" w:lineRule="auto"/>
        <w:jc w:val="both"/>
        <w:rPr>
          <w:rFonts w:ascii="Times New Roman" w:eastAsia="Futura" w:hAnsi="Times New Roman" w:cs="Times New Roman"/>
          <w:u w:color="333333"/>
          <w:shd w:val="clear" w:color="auto" w:fill="FFFFFF"/>
        </w:rPr>
      </w:pPr>
      <w:r w:rsidRPr="004615DE">
        <w:rPr>
          <w:rFonts w:ascii="Times New Roman" w:hAnsi="Times New Roman" w:cs="Times New Roman"/>
          <w:u w:color="333333"/>
          <w:shd w:val="clear" w:color="auto" w:fill="FFFFFF"/>
        </w:rPr>
        <w:t xml:space="preserve">Der Philosoph A. betrauert zu Recht den erschütternden Verlust menschlicher Würde, der sich auf den Krankenhausfluren abspielte weil Menschen durch </w:t>
      </w:r>
      <w:proofErr w:type="spellStart"/>
      <w:r w:rsidRPr="004615DE">
        <w:rPr>
          <w:rFonts w:ascii="Times New Roman" w:hAnsi="Times New Roman" w:cs="Times New Roman"/>
          <w:u w:color="333333"/>
          <w:shd w:val="clear" w:color="auto" w:fill="FFFFFF"/>
        </w:rPr>
        <w:t>Pokeshot</w:t>
      </w:r>
      <w:proofErr w:type="spellEnd"/>
      <w:r w:rsidRPr="004615DE">
        <w:rPr>
          <w:rFonts w:ascii="Times New Roman" w:hAnsi="Times New Roman" w:cs="Times New Roman"/>
          <w:u w:color="333333"/>
          <w:shd w:val="clear" w:color="auto" w:fill="FFFFFF"/>
        </w:rPr>
        <w:t xml:space="preserve"> trostlos verenden. Die daraus abzuleitende Einsicht hinsichtlich der Würde ist, dass sich diese Zustände nicht wiederholen dürfen.</w:t>
      </w:r>
    </w:p>
    <w:p w:rsidR="00137C7A" w:rsidRPr="004615DE" w:rsidRDefault="00E67977" w:rsidP="004615DE">
      <w:pPr>
        <w:spacing w:before="0" w:line="360" w:lineRule="auto"/>
        <w:jc w:val="both"/>
        <w:rPr>
          <w:rFonts w:ascii="Times New Roman" w:hAnsi="Times New Roman" w:cs="Times New Roman"/>
          <w:u w:color="333333"/>
          <w:shd w:val="clear" w:color="auto" w:fill="FFFFFF"/>
        </w:rPr>
      </w:pPr>
      <w:r w:rsidRPr="004615DE">
        <w:rPr>
          <w:rFonts w:ascii="Times New Roman" w:hAnsi="Times New Roman" w:cs="Times New Roman"/>
          <w:u w:color="333333"/>
          <w:shd w:val="clear" w:color="auto" w:fill="FFFFFF"/>
        </w:rPr>
        <w:t>Solange dies nur durch eine anhaltende Kontakteinschränkungen zu verhindern ist, ist es falsch, die Freiheit und Würde des Einzelnen und die Solidarität mit den Bedrohten gegeneinander auszuspielen.</w:t>
      </w:r>
    </w:p>
    <w:p w:rsidR="004615DE" w:rsidRPr="004615DE" w:rsidRDefault="004615DE" w:rsidP="004615DE">
      <w:pPr>
        <w:spacing w:before="0" w:line="360" w:lineRule="auto"/>
        <w:jc w:val="both"/>
        <w:rPr>
          <w:rFonts w:ascii="Times New Roman" w:hAnsi="Times New Roman" w:cs="Times New Roman"/>
        </w:rPr>
      </w:pPr>
    </w:p>
    <w:p w:rsidR="004615DE" w:rsidRPr="004615DE" w:rsidRDefault="004615DE" w:rsidP="004615DE">
      <w:pPr>
        <w:spacing w:before="0" w:line="360" w:lineRule="auto"/>
        <w:jc w:val="both"/>
        <w:rPr>
          <w:rFonts w:ascii="Times New Roman" w:hAnsi="Times New Roman" w:cs="Times New Roman"/>
        </w:rPr>
      </w:pPr>
      <w:r w:rsidRPr="004615DE">
        <w:rPr>
          <w:rFonts w:ascii="Times New Roman" w:hAnsi="Times New Roman" w:cs="Times New Roman"/>
        </w:rPr>
        <w:t xml:space="preserve">Zum Originaltext und Originalfeature: </w:t>
      </w:r>
      <w:hyperlink r:id="rId10" w:history="1">
        <w:r w:rsidRPr="004615DE">
          <w:rPr>
            <w:rStyle w:val="Hyperlink"/>
            <w:rFonts w:ascii="Times New Roman" w:eastAsia="Futura Bold" w:hAnsi="Times New Roman" w:cs="Times New Roman"/>
            <w:shd w:val="clear" w:color="auto" w:fill="FFFFFF"/>
          </w:rPr>
          <w:t>https://www.deutschlandfunkkultur.de/streit-ueber-coronamassnahmen-freiheit-und-schutz-nicht.2162.de.html?dram:article_id=475395</w:t>
        </w:r>
      </w:hyperlink>
      <w:r w:rsidRPr="004615DE">
        <w:rPr>
          <w:rFonts w:ascii="Times New Roman" w:eastAsia="Futura Bold" w:hAnsi="Times New Roman" w:cs="Times New Roman"/>
          <w:shd w:val="clear" w:color="auto" w:fill="FFFFFF"/>
        </w:rPr>
        <w:t xml:space="preserve"> (letzte Prüfung 06.05.2020)</w:t>
      </w:r>
    </w:p>
    <w:sectPr w:rsidR="004615DE" w:rsidRPr="004615DE" w:rsidSect="0033331E">
      <w:type w:val="continuous"/>
      <w:pgSz w:w="11900" w:h="16840" w:code="9"/>
      <w:pgMar w:top="1134" w:right="1134" w:bottom="1134" w:left="1134" w:header="709" w:footer="851" w:gutter="0"/>
      <w:lnNumType w:countBy="5"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49A" w:rsidRDefault="004B649A">
      <w:pPr>
        <w:spacing w:before="0"/>
      </w:pPr>
      <w:r>
        <w:separator/>
      </w:r>
    </w:p>
  </w:endnote>
  <w:endnote w:type="continuationSeparator" w:id="0">
    <w:p w:rsidR="004B649A" w:rsidRDefault="004B649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Bold">
    <w:altName w:val="Century Gothic"/>
    <w:charset w:val="00"/>
    <w:family w:val="roman"/>
    <w:pitch w:val="default"/>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Futura">
    <w:altName w:val="Century Gothic"/>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5DE" w:rsidRDefault="004615DE" w:rsidP="004615DE">
    <w:r>
      <w:rPr>
        <w:noProof/>
      </w:rPr>
      <w:drawing>
        <wp:anchor distT="152400" distB="152400" distL="152400" distR="152400" simplePos="0" relativeHeight="251659264" behindDoc="1" locked="0" layoutInCell="1" allowOverlap="1" wp14:anchorId="1923CCEF" wp14:editId="0D79A313">
          <wp:simplePos x="0" y="0"/>
          <wp:positionH relativeFrom="page">
            <wp:posOffset>237172</wp:posOffset>
          </wp:positionH>
          <wp:positionV relativeFrom="page">
            <wp:posOffset>9762490</wp:posOffset>
          </wp:positionV>
          <wp:extent cx="1241425" cy="434975"/>
          <wp:effectExtent l="0" t="0" r="0" b="3175"/>
          <wp:wrapSquare wrapText="bothSides"/>
          <wp:docPr id="14" name="officeArt object" descr="https://mirrors.creativecommons.org/presskit/buttons/88x31/png/by-sa.png"/>
          <wp:cNvGraphicFramePr/>
          <a:graphic xmlns:a="http://schemas.openxmlformats.org/drawingml/2006/main">
            <a:graphicData uri="http://schemas.openxmlformats.org/drawingml/2006/picture">
              <pic:pic xmlns:pic="http://schemas.openxmlformats.org/drawingml/2006/picture">
                <pic:nvPicPr>
                  <pic:cNvPr id="1073741825" name="https://mirrors.creativecommons.org/presskit/buttons/88x31/png/by-sa.png" descr="https://mirrors.creativecommons.org/presskit/buttons/88x31/png/by-sa.png"/>
                  <pic:cNvPicPr>
                    <a:picLocks noChangeAspect="1"/>
                  </pic:cNvPicPr>
                </pic:nvPicPr>
                <pic:blipFill>
                  <a:blip r:embed="rId1"/>
                  <a:stretch>
                    <a:fillRect/>
                  </a:stretch>
                </pic:blipFill>
                <pic:spPr>
                  <a:xfrm>
                    <a:off x="0" y="0"/>
                    <a:ext cx="1241425" cy="434975"/>
                  </a:xfrm>
                  <a:prstGeom prst="rect">
                    <a:avLst/>
                  </a:prstGeom>
                  <a:ln w="12700" cap="flat">
                    <a:noFill/>
                    <a:miter lim="400000"/>
                  </a:ln>
                  <a:effectLst/>
                </pic:spPr>
              </pic:pic>
            </a:graphicData>
          </a:graphic>
        </wp:anchor>
      </w:drawing>
    </w:r>
    <w:r>
      <w:rPr>
        <w:rFonts w:ascii="Arial" w:hAnsi="Arial"/>
        <w:color w:val="464646"/>
        <w:sz w:val="18"/>
        <w:szCs w:val="18"/>
        <w:u w:color="464646"/>
        <w:shd w:val="clear" w:color="auto" w:fill="FFFFFF"/>
      </w:rPr>
      <w:t>„</w:t>
    </w:r>
    <w:proofErr w:type="spellStart"/>
    <w:r>
      <w:rPr>
        <w:rFonts w:ascii="Arial" w:hAnsi="Arial"/>
        <w:sz w:val="18"/>
        <w:szCs w:val="18"/>
        <w:shd w:val="clear" w:color="auto" w:fill="FFFFFF"/>
      </w:rPr>
      <w:t>Pokeshot</w:t>
    </w:r>
    <w:proofErr w:type="spellEnd"/>
    <w:r>
      <w:rPr>
        <w:rFonts w:ascii="Arial" w:hAnsi="Arial"/>
        <w:sz w:val="18"/>
        <w:szCs w:val="18"/>
        <w:shd w:val="clear" w:color="auto" w:fill="FFFFFF"/>
      </w:rPr>
      <w:t xml:space="preserve">“ Handreichung von Frank Irmler (Universität Leipzig) </w:t>
    </w:r>
    <w:r>
      <w:rPr>
        <w:rFonts w:ascii="Arial" w:hAnsi="Arial"/>
        <w:sz w:val="18"/>
        <w:szCs w:val="18"/>
      </w:rPr>
      <w:t xml:space="preserve">ist lizenziert unter einer Creative Commons Namensnennung - nicht- kommerziell - Weitergabe unter gleichen Bedingungen 4.0 International Lizenz.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49A" w:rsidRDefault="004B649A">
      <w:pPr>
        <w:spacing w:before="0"/>
      </w:pPr>
      <w:r>
        <w:separator/>
      </w:r>
    </w:p>
  </w:footnote>
  <w:footnote w:type="continuationSeparator" w:id="0">
    <w:p w:rsidR="004B649A" w:rsidRDefault="004B649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057545"/>
      <w:docPartObj>
        <w:docPartGallery w:val="Page Numbers (Top of Page)"/>
        <w:docPartUnique/>
      </w:docPartObj>
    </w:sdtPr>
    <w:sdtEndPr/>
    <w:sdtContent>
      <w:p w:rsidR="004615DE" w:rsidRDefault="003A0064">
        <w:pPr>
          <w:pStyle w:val="Kopfzeile"/>
        </w:pPr>
        <w:r>
          <w:t xml:space="preserve">Seite </w:t>
        </w:r>
        <w:r w:rsidR="004615DE">
          <w:fldChar w:fldCharType="begin"/>
        </w:r>
        <w:r w:rsidR="004615DE">
          <w:instrText>PAGE   \* MERGEFORMAT</w:instrText>
        </w:r>
        <w:r w:rsidR="004615DE">
          <w:fldChar w:fldCharType="separate"/>
        </w:r>
        <w:r w:rsidR="004615DE">
          <w:t>2</w:t>
        </w:r>
        <w:r w:rsidR="004615DE">
          <w:fldChar w:fldCharType="end"/>
        </w:r>
      </w:p>
    </w:sdtContent>
  </w:sdt>
  <w:p w:rsidR="00137C7A" w:rsidRDefault="00137C7A">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C9669A"/>
    <w:multiLevelType w:val="hybridMultilevel"/>
    <w:tmpl w:val="1EC4D10E"/>
    <w:lvl w:ilvl="0" w:tplc="BC8002E4">
      <w:start w:val="26"/>
      <w:numFmt w:val="bullet"/>
      <w:lvlText w:val="-"/>
      <w:lvlJc w:val="left"/>
      <w:pPr>
        <w:ind w:left="720" w:hanging="360"/>
      </w:pPr>
      <w:rPr>
        <w:rFonts w:ascii="Futura Bold" w:eastAsia="Arial Unicode MS" w:hAnsi="Futura Bold" w:cs="Arial Unicode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autoHyphenation/>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C7A"/>
    <w:rsid w:val="00000ACA"/>
    <w:rsid w:val="00137C7A"/>
    <w:rsid w:val="001D7C29"/>
    <w:rsid w:val="00237929"/>
    <w:rsid w:val="002561D5"/>
    <w:rsid w:val="0033331E"/>
    <w:rsid w:val="003A0064"/>
    <w:rsid w:val="004615DE"/>
    <w:rsid w:val="004B649A"/>
    <w:rsid w:val="00AF63AC"/>
    <w:rsid w:val="00DC5D30"/>
    <w:rsid w:val="00E67977"/>
    <w:rsid w:val="00FA1B6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0BE2D"/>
  <w15:docId w15:val="{030B50F5-4C59-40AA-9065-991FE308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basedOn w:val="Standard"/>
    <w:uiPriority w:val="34"/>
    <w:qFormat/>
    <w:rsid w:val="004615DE"/>
    <w:pPr>
      <w:ind w:left="720"/>
      <w:contextualSpacing/>
    </w:pPr>
  </w:style>
  <w:style w:type="character" w:styleId="NichtaufgelsteErwhnung">
    <w:name w:val="Unresolved Mention"/>
    <w:basedOn w:val="Absatz-Standardschriftart"/>
    <w:uiPriority w:val="99"/>
    <w:semiHidden/>
    <w:unhideWhenUsed/>
    <w:rsid w:val="004615DE"/>
    <w:rPr>
      <w:color w:val="605E5C"/>
      <w:shd w:val="clear" w:color="auto" w:fill="E1DFDD"/>
    </w:rPr>
  </w:style>
  <w:style w:type="paragraph" w:styleId="Kopfzeile">
    <w:name w:val="header"/>
    <w:basedOn w:val="Standard"/>
    <w:link w:val="KopfzeileZchn"/>
    <w:uiPriority w:val="99"/>
    <w:unhideWhenUsed/>
    <w:rsid w:val="004615DE"/>
    <w:pPr>
      <w:tabs>
        <w:tab w:val="center" w:pos="4536"/>
        <w:tab w:val="right" w:pos="9072"/>
      </w:tabs>
      <w:spacing w:before="0"/>
    </w:pPr>
  </w:style>
  <w:style w:type="character" w:customStyle="1" w:styleId="KopfzeileZchn">
    <w:name w:val="Kopfzeile Zchn"/>
    <w:basedOn w:val="Absatz-Standardschriftart"/>
    <w:link w:val="Kopfzeile"/>
    <w:uiPriority w:val="99"/>
    <w:rsid w:val="004615DE"/>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styleId="Fuzeile">
    <w:name w:val="footer"/>
    <w:basedOn w:val="Standard"/>
    <w:link w:val="FuzeileZchn"/>
    <w:uiPriority w:val="99"/>
    <w:unhideWhenUsed/>
    <w:rsid w:val="004615DE"/>
    <w:pPr>
      <w:tabs>
        <w:tab w:val="center" w:pos="4536"/>
        <w:tab w:val="right" w:pos="9072"/>
      </w:tabs>
      <w:spacing w:before="0"/>
    </w:pPr>
  </w:style>
  <w:style w:type="character" w:customStyle="1" w:styleId="FuzeileZchn">
    <w:name w:val="Fußzeile Zchn"/>
    <w:basedOn w:val="Absatz-Standardschriftart"/>
    <w:link w:val="Fuzeile"/>
    <w:uiPriority w:val="99"/>
    <w:rsid w:val="004615DE"/>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styleId="Zeilennummer">
    <w:name w:val="line number"/>
    <w:basedOn w:val="Absatz-Standardschriftart"/>
    <w:uiPriority w:val="99"/>
    <w:semiHidden/>
    <w:unhideWhenUsed/>
    <w:rsid w:val="001D7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deutschlandfunkkultur.de/streit-ueber-coronamassnahmen-freiheit-und-schutz-nicht.2162.de.html?dram:article_id=475395"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B21A1-B15E-4692-B0AD-930EF254D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3834</Characters>
  <Application>Microsoft Office Word</Application>
  <DocSecurity>0</DocSecurity>
  <Lines>58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Irmler, Frank</dc:creator>
  <cp:lastModifiedBy>Irmler, Frank</cp:lastModifiedBy>
  <cp:revision>4</cp:revision>
  <dcterms:created xsi:type="dcterms:W3CDTF">2020-05-06T15:04:00Z</dcterms:created>
  <dcterms:modified xsi:type="dcterms:W3CDTF">2020-05-06T15:05:00Z</dcterms:modified>
</cp:coreProperties>
</file>